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VWDG — Übermittelnde Stellen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Folgende Stellen sind zur Übermittlung der in § 3 bezeichneten Daten an das Bundesverwaltungsamt verpflichtet:</w:t>
      </w:r>
    </w:p>
    <w:p>
      <w:pPr>
        <w:ind w:left="420"/>
      </w:pPr>
      <w:r>
        <w:t xml:space="preserve">1. die Auslandsvertretungen, das Bundesamt für Auswärtige Angelegenheiten, die Ausländerbehörden und die mit der polizeilichen Kontrolle des grenzüberschreitenden Verkehrs beauftragten Behörden, soweit sie als Visumbehörden tätig werden, in den Fällen des § 2 Absatz 1 Satz 1 Nummer 2 und 3 Buchstabe a und c,</w:t>
      </w:r>
    </w:p>
    <w:p>
      <w:pPr>
        <w:ind w:left="420"/>
      </w:pPr>
      <w:r>
        <w:t xml:space="preserve">2. die Ausländerbehörden in den Fällen des § 2 Absatz 1 Satz 1 Nummer 3 Buchstabe b,</w:t>
      </w:r>
    </w:p>
    <w:p>
      <w:pPr>
        <w:ind w:left="420"/>
      </w:pPr>
      <w:r>
        <w:t xml:space="preserve">3. die mit der polizeilichen Kontrolle des grenzüberschreitenden Verkehrs betrauten Stellen in den Fällen des § 2 Absatz 1 Satz 1 Nummer 2,</w:t>
      </w:r>
    </w:p>
    <w:p>
      <w:pPr>
        <w:ind w:left="420"/>
      </w:pPr>
      <w:r>
        <w:t xml:space="preserve">4. die Staatsanwaltschaften in den Fällen des § 2 Absatz 1 Satz 1 Nummer 1.</w:t>
      </w:r>
    </w:p>
    <w:p>
      <w:r>
        <w:rPr>
          <w:color w:val="555555"/>
          <w:sz w:val="17"/>
        </w:rPr>
        <w:t xml:space="preserve">Zitiervorschlag: § 4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