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VWDG — Berichtigung und Löschung</w:t>
      </w:r>
    </w:p>
    <w:p>
      <w:r>
        <w:rPr>
          <w:color w:val="555555"/>
          <w:sz w:val="18"/>
        </w:rPr>
        <w:t xml:space="preserve">Visa-Warndateigesetz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Das Bundesverwaltungsamt hat unrichtige oder unrichtig gewordene Daten unverzüglich nach Artikel 5 Absatz 1 Buchstabe d der Verordnung (EU) 2016/679 zu berichtigen oder zu löschen.</w:t>
      </w:r>
    </w:p>
    <w:p>
      <w:r>
        <w:t xml:space="preserve">(2) Daten sind unverzüglich zu löschen, wenn die Speicherung unzulässig ist, der Speicheranlass nach § 2 nicht mehr besteht oder sie für die Erfüllung der Aufgaben der in § 6 Absatz 1 und § 7 Satz 1 bezeichneten Stellen nicht mehr erforderlich sind.</w:t>
      </w:r>
    </w:p>
    <w:p>
      <w:r>
        <w:t xml:space="preserve">(3) Warndaten, die aus Anlass einer rechtskräftigen Verurteilung nach § 2 Absatz 1 Satz 1 Nummer 1 gespeichert worden sind, und die hierzu nach § 3 Absatz 3 und 4 gespeicherten Daten sind nach folgenden Zeiträumen zu löschen:</w:t>
      </w:r>
    </w:p>
    <w:p>
      <w:pPr>
        <w:ind w:left="420"/>
      </w:pPr>
      <w:r>
        <w:t xml:space="preserve">1. bei einem Strafmaß bis zu drei Monate Freiheitsstrafe oder Geldstrafe bis zu 90 Tagessätzen oder Jugendstrafe spätestens fünf Jahre nach dem Tag des ersten Urteils,</w:t>
      </w:r>
    </w:p>
    <w:p>
      <w:pPr>
        <w:ind w:left="420"/>
      </w:pPr>
      <w:r>
        <w:t xml:space="preserve">2. in den übrigen Fällen spätestens zehn Jahre nach dem Tag des ersten Urteils.</w:t>
      </w:r>
    </w:p>
    <w:p>
      <w:r>
        <w:t xml:space="preserve">Ohne Rücksicht auf den Lauf der Frist nach Satz 1 werden diese Daten gelöscht, wenn eine frühere Tilgung im Bundeszentralregister nach § 49 des Bundeszentralregistergesetzes angeordnet wird. § 36 des Bundeszentralregistergesetzes gilt entsprechend.</w:t>
      </w:r>
    </w:p>
    <w:p>
      <w:r>
        <w:t xml:space="preserve">(4) Warndaten nach § 3 Absatz 1 und die hierzu nach § 3 Absatz 2, 3 und 4 gespeicherten Daten sind im Übrigen spätestens fünf Jahre nach ihrer Speicherung zu löschen.</w:t>
      </w:r>
    </w:p>
    <w:p>
      <w:r>
        <w:rPr>
          <w:color w:val="555555"/>
          <w:sz w:val="17"/>
        </w:rPr>
        <w:t xml:space="preserve">Zitiervorschlag: § 13 VWDG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https://recht.nulegal.eu/gesetze/VWDG/13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