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VWDG — Führung und Zweck der Datei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Bundesverwaltungsamt führt eine Visa-Warndatei zur Vermeidung des Missbrauchs von Visa. Sie dient der Unterstützung</w:t>
      </w:r>
    </w:p>
    <w:p>
      <w:pPr>
        <w:ind w:left="420"/>
      </w:pPr>
      <w:r>
        <w:t xml:space="preserve">1. der für die Erteilung von Visa zuständigen öffentlichen Stellen bei Entscheidungen im Visumverfahren, um Fehlentscheidungen im Zusammenhang mit Täuschungen oder Täuschungsversuchen zu vermeiden,</w:t>
      </w:r>
    </w:p>
    <w:p>
      <w:pPr>
        <w:ind w:left="420"/>
      </w:pPr>
      <w:r>
        <w:t xml:space="preserve">2. der Ausländerbehörden bei der Prüfung von Verpflichtungserklärungen oder bei der Entscheidung über die Verlängerung eines Visums,</w:t>
      </w:r>
    </w:p>
    <w:p>
      <w:pPr>
        <w:ind w:left="420"/>
      </w:pPr>
      <w:r>
        <w:t xml:space="preserve">3. der mit der Kontrolle des grenzüberschreitenden Verkehrs beauftragten Behörden bei Entscheidungen über die Zurückweisung oder Zurückschiebung eines Visuminhabers.</w:t>
      </w:r>
    </w:p>
    <w:p>
      <w:r>
        <w:t xml:space="preserve">(2) Das Bundesverwaltungsamt darf die ihm nach diesem Gesetz übermittelten personenbezogenen Daten nur nach Maßgabe dieses Gesetzes zu den in Absatz 1 genannten Zwecken verwenden.</w:t>
      </w:r>
    </w:p>
    <w:p>
      <w:r>
        <w:rPr>
          <w:color w:val="555555"/>
          <w:sz w:val="17"/>
        </w:rPr>
        <w:t xml:space="preserve">Zitiervorschlag: § 1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