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VVVGVO (Sachsen) — Zustellungen, Versicherungen an Eides statt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Zustellungen gilt das Gesetz zur Regelung des Verwaltungsverfahrens- und des Verwaltungszustellungsrechts für den Freistaat Sachsen vom 19. Mai 2010 (SächsGVBl. S. 142), geändert durch Artikel 3 des Gesetzes vom 12. Juli 2013 (SächsGVBl. S. 503, 553), in der jeweils geltenden Fassung.</w:t>
      </w:r>
    </w:p>
    <w:p>
      <w:r>
        <w:t xml:space="preserve">(2) Zur Abnahme der nach dieser Verordnung abzugebenden Versicherungen an Eides statt ist die jeweilige Gemeinde oder die Gemeinde des Wohnortes, in Ermangelung eines solchen des gewöhnlichen oder tatsächlichen Aufenthaltes, zuständig.</w:t>
      </w:r>
    </w:p>
    <w:p>
      <w:r>
        <w:rPr>
          <w:color w:val="555555"/>
          <w:sz w:val="17"/>
        </w:rPr>
        <w:t xml:space="preserve">Zitiervorschlag: § 74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