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VVVGVO (Sachsen) — Beweglicher Stimmbezirksvorstand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Stimmabgabe in kleineren Krankenhäusern, kleineren Alten- oder Pflegeheimen, Klöstern, sozialtherapeutischen Anstalten und Justizvollzugsanstalten sollen bei entsprechendem Bedarf bewegliche Stimmbezirksvorstände gebildet werden. Der bewegliche Stimmbezirksvorstand besteht aus</w:t>
      </w:r>
    </w:p>
    <w:p>
      <w:r>
        <w:t xml:space="preserve">1. der Stimmbezirksvorsteherin oder dem Stimmbezirksvorsteher des zuständigen Stimmbezirks und</w:t>
      </w:r>
    </w:p>
    <w:p>
      <w:r>
        <w:t xml:space="preserve">2. zwei Beisitzern des Stimmbezirksvorstandes.</w:t>
      </w:r>
    </w:p>
    <w:p>
      <w:r>
        <w:t xml:space="preserve">Die Gemeinde kann auch den beweglichen Stimmbezirksvorstand eines anderen Stimmbezirkes der Gemeinde mit der Entgegennahme der Stimmzettel beauftragen.</w:t>
      </w:r>
    </w:p>
    <w:p>
      <w:r>
        <w:rPr>
          <w:color w:val="555555"/>
          <w:sz w:val="17"/>
        </w:rPr>
        <w:t xml:space="preserve">Zitiervorschlag: § 13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