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VVVG (Sachsen) — Kostenerstattung für den Abstimmungskampf</w:t>
      </w:r>
    </w:p>
    <w:p>
      <w:r>
        <w:rPr>
          <w:color w:val="555555"/>
          <w:sz w:val="18"/>
        </w:rPr>
        <w:t xml:space="preserve">Gesetz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Den Antragstellerinnen und Antragstellern werden die notwendigen Kosten eines angemessenen Abstimmungskampfes erstattet.</w:t>
      </w:r>
    </w:p>
    <w:p>
      <w:r>
        <w:t xml:space="preserve">(2) Die Erstattung wird mit 1,02 EUR je 100 Stimmberechtigten, die bei dem Volksentscheid bei dem Gesetzentwurf der Antragstellerinnen und Antragsteller in gültiger Weise mit „Ja“ gestimmt haben, pauschaliert.</w:t>
      </w:r>
    </w:p>
    <w:p>
      <w:r>
        <w:t xml:space="preserve">(3) Im übrigen finden § 24 Abs. 3 bis 5 entsprechende Anwendung. Dabei ist maßgeblicher Zeitpunkt im Sinne des Absatzes 3 die öffentliche Bekanntmachung des Abstimmungsergebnisses gemäß § 41, im Sinne des Absatzes 5 Satz 3 der Abstimmungstag. Eine Abschlagszahlung wird bis zum Höchstbetrag von 4 500 EUR gewährt.</w:t>
      </w:r>
    </w:p>
    <w:p>
      <w:r>
        <w:rPr>
          <w:color w:val="555555"/>
          <w:sz w:val="17"/>
        </w:rPr>
        <w:t xml:space="preserve">Zitiervorschlag: § 47 VVVG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https://recht.nulegal.eu/gesetze/VVVG/47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