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VVGEG — Musterwiderrufsbelehrung</w:t>
      </w:r>
    </w:p>
    <w:p>
      <w:r>
        <w:rPr>
          <w:color w:val="555555"/>
          <w:sz w:val="18"/>
        </w:rPr>
        <w:t xml:space="preserve">Einführungsgesetz zum Versicherungsvertragsgesetz</w:t>
      </w:r>
    </w:p>
    <w:p>
      <w:r>
        <w:rPr>
          <w:color w:val="555555"/>
          <w:sz w:val="18"/>
        </w:rPr>
        <w:t xml:space="preserve">Stand: 11.09.2021 (konsolidierte Textfassung, kein amtliches Inkrafttretensdatum)</w:t>
      </w:r>
    </w:p>
    <w:p>
      <w:r>
        <w:t xml:space="preserve">Das Muster in der Anlage des Versicherungsvertragsgesetzes in der bis einschließlich 14. Juni 2021 geltenden Fassung kann noch bis zum Ablauf des 31. Dezember 2021 verwendet werden. In diesem Fall ist § 8 des Versicherungsvertragsgesetzes in der bis einschließlich 14. Juni 2021 geltenden Fassung anzuwenden.</w:t>
      </w:r>
    </w:p>
    <w:p>
      <w:r>
        <w:rPr>
          <w:color w:val="555555"/>
          <w:sz w:val="17"/>
        </w:rPr>
        <w:t xml:space="preserve">Zitiervorschlag: Art 8 VVGEG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https://recht.nulegal.eu/gesetze/VVGEG/8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