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VVGEG — Rechte der Gläubiger von Grundpfandrechten</w:t>
      </w:r>
    </w:p>
    <w:p>
      <w:r>
        <w:rPr>
          <w:color w:val="555555"/>
          <w:sz w:val="18"/>
        </w:rPr>
        <w:t xml:space="preserve">Einführungsgesetz zum Versicherungsvertragsgesetz</w:t>
      </w:r>
    </w:p>
    <w:p>
      <w:r>
        <w:rPr>
          <w:color w:val="555555"/>
          <w:sz w:val="18"/>
        </w:rPr>
        <w:t xml:space="preserve">Stand: 10.06.2019 (konsolidierte Textfassung, kein amtliches Inkrafttretensdatum)</w:t>
      </w:r>
    </w:p>
    <w:p>
      <w:r>
        <w:t xml:space="preserve">(1) Rechte, die Gläubigern von Grundpfandrechten gegenüber dem Versicherer nach den §§ 99 bis 107c des Gesetzes über den Versicherungsvertrag in der bis zum 31. Dezember 2007 geltenden Fassung zustehen, bestimmen sich auch nach dem 31. Dezember 2008 nach diesen Vorschriften. Die Anmeldung eines Grundpfandrechts beim Versicherer kann nur bis zum 31. Dezember 2008 erklärt werden.</w:t>
      </w:r>
    </w:p>
    <w:p>
      <w:r>
        <w:t xml:space="preserve">(2) Hypotheken, Grundschulden, Rentenschulden und Reallasten,</w:t>
      </w:r>
    </w:p>
    <w:p>
      <w:pPr>
        <w:ind w:left="420"/>
      </w:pPr>
      <w:r>
        <w:t xml:space="preserve">1. die in der Zeit vom 1. Januar 1943 bis zum 30. Juni 1994 zu Lasten von Grundstücken begründet worden sind,</w:t>
      </w:r>
    </w:p>
    <w:p>
      <w:pPr>
        <w:ind w:left="420"/>
      </w:pPr>
      <w:r>
        <w:t xml:space="preserve">2. für die eine Gebäudeversicherung bei einer öffentlichen Anstalt unmittelbar kraft Gesetzes oder infolge eines gesetzlichen Zwanges bei einer solchen Anstalt genommen worden ist und</w:t>
      </w:r>
    </w:p>
    <w:p>
      <w:pPr>
        <w:ind w:left="420"/>
      </w:pPr>
      <w:r>
        <w:t xml:space="preserve">3. die nach der Verordnung zur Ergänzung und Änderung des Gesetzes über den Versicherungsvertrag in der im Bundesgesetzblatt Teil III, Gliederungsnummer 7632-1-1, veröffentlichten bereinigten Fassung als angemeldet im Sinn der §§ 99 bis 106 des Gesetzes über den Versicherungsvertrag gelten,</w:t>
      </w:r>
    </w:p>
    <w:p>
      <w:r>
        <w:t xml:space="preserve">sind, wenn das Versicherungsverhältnis nach Überleitung in ein vertragliches Versicherungsverhältnis auf Grund des Gesetzes zur Überleitung landesrechtlicher Gebäudeversicherungsverhältnisse vom 22. Juli 1993 (BGBl. I S. 1282, 1286) fortbesteht, zur Erhaltung der durch die Fiktion begründeten Rechte bis spätestens 31. Dezember 2008 beim Versicherer anzumelden. Die durch die Verordnung zur Ergänzung und Änderung des Gesetzes über den Versicherungsvertrag begründete Fiktion erlischt mit Ablauf des 31. Dezember 2008.</w:t>
      </w:r>
    </w:p>
    <w:p>
      <w:r>
        <w:rPr>
          <w:color w:val="555555"/>
          <w:sz w:val="17"/>
        </w:rPr>
        <w:t xml:space="preserve">Zitiervorschlag: Art 5 VVGEG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