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7c VVG 2008 — Beurteilung von Versicherungsanlageprodukten; Berichtspflicht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einer Beratung zu einem Versicherungsanlageprodukt hat der Versicherer zu erfragen:</w:t>
      </w:r>
    </w:p>
    <w:p>
      <w:pPr>
        <w:ind w:left="420"/>
      </w:pPr>
      <w:r>
        <w:t xml:space="preserve">1. Kenntnisse und Erfahrungen des Versicherungsnehmers im Anlagebereich in Bezug auf den speziellen Produkttyp oder den speziellen Typ der Dienstleistung,</w:t>
      </w:r>
    </w:p>
    <w:p>
      <w:pPr>
        <w:ind w:left="420"/>
      </w:pPr>
      <w:r>
        <w:t xml:space="preserve">2. die finanziellen Verhältnisse des Versicherungsnehmers, einschließlich der Fähigkeit des Versicherungsnehmers, Verluste zu tragen, und</w:t>
      </w:r>
    </w:p>
    <w:p>
      <w:pPr>
        <w:ind w:left="420"/>
      </w:pPr>
      <w:r>
        <w:t xml:space="preserve">3. die Anlageziele, einschließlich der Risikotoleranz des Versicherungsnehmers.</w:t>
      </w:r>
    </w:p>
    <w:p>
      <w:r>
        <w:t xml:space="preserve">Der Versicherer darf dem Versicherungsnehmer nur Versicherungsanlageprodukte empfehlen, die für diesen geeignet sind und insbesondere dessen Risikotoleranz und dessen Fähigkeit, Verluste zu ertragen, entsprechen. Ein Paket von Dienstleistungen oder Produkten, die gemäß § 7a gebündelt sind, darf der Versicherer bei einer Anlageberatung nur empfehlen, wenn das gesamte Paket für den Kunden geeignet ist.</w:t>
      </w:r>
    </w:p>
    <w:p>
      <w:r>
        <w:t xml:space="preserve">(2) Der Versicherer hat stets zu prüfen, ob das Versicherungsprodukt für den Versicherungsnehmer angemessen ist. Zur Beurteilung der Zweckmäßigkeit muss der Versicherer von dem Versicherungsnehmer Informationen über seine Kenntnisse und Erfahrung im Anlagebereich in Bezug auf den speziellen Produkttyp oder den speziellen Typ der Dienstleistung erfragen. Wird ein Paket entsprechend § 7a angeboten, hat der Versicherer zu berücksichtigen, ob das Paket angemessen ist. Ist der Versicherer der Auffassung, dass das Produkt für den Versicherungsnehmer unangemessen ist, warnt er den Versicherungsnehmer. Macht der Versicherungsnehmer die in Absatz 1 Satz 1 genannten Angaben nicht oder macht er unzureichende Angaben zu seinen Kenntnissen und seiner Erfahrung, warnt ihn der Versicherer, dass er wegen unzureichender Angaben nicht beurteilen kann, ob das in Betracht gezogene Produkt für ihn angemessen ist. Diese Warnungen können in einem standardisierten Format erfolgen.</w:t>
      </w:r>
    </w:p>
    <w:p>
      <w:r>
        <w:t xml:space="preserve">(3) Versicherer können, wenn sie keine Beratung gemäß Absatz 1 leisten, Versicherungsanlageprodukte ohne die in Absatz 2 vorgesehene Prüfung vertreiben, wenn die folgenden Bedingungen erfüllt sind:</w:t>
      </w:r>
    </w:p>
    <w:p>
      <w:pPr>
        <w:ind w:left="420"/>
      </w:pPr>
      <w:r>
        <w:t xml:space="preserve">1. die Tätigkeiten beziehen sich auf eines der folgenden Versicherungsanlageprodukte:</w:t>
      </w:r>
    </w:p>
    <w:p>
      <w:pPr>
        <w:ind w:left="780"/>
      </w:pPr>
      <w:r>
        <w:t xml:space="preserve">a) Verträge, die ausschließlich Anlagerisiken aus Finanzinstrumenten mit sich bringen, die nicht als komplexe Finanzinstrumente im Sinne der Richtlinie 2014/65/EU gelten und keine Struktur aufweisen, die es dem Versicherungsnehmer erschwert, die mit der Anlage einhergehenden Risiken zu verstehen, oder</w:t>
      </w:r>
    </w:p>
    <w:p>
      <w:pPr>
        <w:ind w:left="780"/>
      </w:pPr>
      <w:r>
        <w:t xml:space="preserve">b) andere nicht komplexe Versicherungsanlagen;</w:t>
      </w:r>
    </w:p>
    <w:p>
      <w:pPr>
        <w:ind w:left="420"/>
      </w:pPr>
      <w:r>
        <w:t xml:space="preserve">2. die Vertriebstätigkeit erfolgt auf Veranlassung des Versicherungsnehmers;</w:t>
      </w:r>
    </w:p>
    <w:p>
      <w:pPr>
        <w:ind w:left="420"/>
      </w:pPr>
      <w:r>
        <w:t xml:space="preserve">3. der Versicherungsnehmer wurde eindeutig darüber informiert, dass der Versicherer bei der Erbringung der Vertriebstätigkeit die Angemessenheit der angebotenen Versicherungsanlageprodukte nicht geprüft hat; eine derartige Warnung kann in standardisierter Form erfolgen;</w:t>
      </w:r>
    </w:p>
    <w:p>
      <w:pPr>
        <w:ind w:left="420"/>
      </w:pPr>
      <w:r>
        <w:t xml:space="preserve">4. der Versicherer kommt seinen Pflichten zur Vermeidung von Interessenkonflikten nach.</w:t>
      </w:r>
    </w:p>
    <w:p>
      <w:r>
        <w:t xml:space="preserve">(4) Der Versicherer erstellt eine Aufzeichnung der Vereinbarungen mit dem Versicherungsnehmer über die Rechte und Pflichten der Parteien sowie die Bedingungen, zu denen das Versicherungsunternehmen Dienstleistungen für den Versicherungsnehmer erbringt. Die Rechte und Pflichten der Vertragsparteien können durch einen Verweis auf andere Dokumente oder Rechtstexte geregelt werden.</w:t>
      </w:r>
    </w:p>
    <w:p>
      <w:r>
        <w:t xml:space="preserve">(5) Der Versicherer muss dem Versicherungsnehmer angemessene Berichte über die erbrachten Dienstleistungen auf einem dauerhaften Datenträger zur Verfügung stellen. Diese Berichte enthalten regelmäßige Mitteilungen an den Versicherungsnehmer, die die Art und die Komplexität der jeweiligen Versicherungsanlageprodukte sowie die Art der für den Versicherungsnehmer erbrachten Dienstleistung berücksichtigen, und gegebenenfalls die Kosten, die mit den getätigten Geschäften und den erbrachten Dienstleistungen verbunden sind. Erbringt der Versicherer eine Beratungsleistung zu einem Versicherungsanlageprodukt, stellt er dem Versicherungsnehmer vor Vertragsabschluss auf einem dauerhaften Datenträger eine Erklärung zur Verfügung, in der die erbrachte Beratungsleistung und die dabei berücksichtigten Präferenzen, Ziele und anderen kundenspezifischen Merkmale aufgeführt sind. § 6a findet Anwendung; über eine Website kann die Erklärung jedoch nicht erbracht werden. Wenn der Versicherungsvertrag unter Verwendung eines Fernkommunikationsmittels abgeschlossen wird und die vorherige Aushändigung der Angemessenheitserklärung nicht möglich ist, kann der Versicherer dem Versicherungsnehmer die Angemessenheitserklärung auf einem dauerhaften Datenträger unverzüglich nach Abschluss des Versicherungsvertrags zur Verfügung stellen, sofern die folgenden Bedingungen erfüllt sind:</w:t>
      </w:r>
    </w:p>
    <w:p>
      <w:pPr>
        <w:ind w:left="420"/>
      </w:pPr>
      <w:r>
        <w:t xml:space="preserve">1. der Versicherungsnehmer hat dieser Vorgehensweise zugestimmt und</w:t>
      </w:r>
    </w:p>
    <w:p>
      <w:pPr>
        <w:ind w:left="420"/>
      </w:pPr>
      <w:r>
        <w:t xml:space="preserve">2. der Versicherer hat dem Versicherungsnehmer angeboten, den Zeitpunkt des Vertragsabschlusses zu verschieben, damit der Versicherungsnehmer die Angemessenheitserklärung vorher erhalten kann.</w:t>
      </w:r>
    </w:p>
    <w:p>
      <w:r>
        <w:t xml:space="preserve">Hat der Versicherer dem Versicherungsnehmer mitgeteilt, dass er eine regelmäßige Beurteilung der Eignung vornehmen werde, muss der regelmäßige Bericht jeweils eine aktualisierte Erklärung dazu enthalten, inwieweit das Versicherungsanlageprodukt den Präferenzen, Zielen und anderen kundenspezifischen Merkmalen des Versicherungsnehmers entspricht.</w:t>
      </w:r>
    </w:p>
    <w:p>
      <w:r>
        <w:rPr>
          <w:color w:val="555555"/>
          <w:sz w:val="17"/>
        </w:rPr>
        <w:t xml:space="preserve">Zitiervorschlag: § 7c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