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VVG 2008 — Versicherungsschein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Versicherer hat dem Versicherungsnehmer einen Versicherungsschein in Textform, auf dessen Verlangen als Urkunde, zu übermitteln.</w:t>
      </w:r>
    </w:p>
    <w:p>
      <w:r>
        <w:t xml:space="preserve">(2) Wird der Vertrag nicht durch eine Niederlassung des Versicherers im Inland geschlossen, ist im Versicherungsschein die Anschrift des Versicherers und der Niederlassung, über die der Vertrag geschlossen worden ist, anzugeben.</w:t>
      </w:r>
    </w:p>
    <w:p>
      <w:r>
        <w:t xml:space="preserve">(3) Ist ein Versicherungsschein abhandengekommen oder vernichtet, kann der Versicherungsnehmer vom Versicherer die Ausstellung eines neuen Versicherungsscheins verlangen. Unterliegt der Versicherungsschein der Kraftloserklärung, ist der Versicherer erst nach der Kraftloserklärung zur Ausstellung verpflichtet.</w:t>
      </w:r>
    </w:p>
    <w:p>
      <w:r>
        <w:t xml:space="preserve">(4) Der Versicherungsnehmer kann jederzeit vom Versicherer Abschriften der Erklärungen verlangen, die er mit Bezug auf den Vertrag abgegeben hat. Benötigt der Versicherungsnehmer die Abschriften für die Vornahme von Handlungen gegenüber dem Versicherer, die an eine bestimmte Frist gebunden sind, und sind sie ihm nicht schon früher vom Versicherer übermittelt worden, ist der Lauf der Frist vom Zugang des Verlangens beim Versicherer bis zum Eingang der Abschriften beim Versicherungsnehmer gehemmt.</w:t>
      </w:r>
    </w:p>
    <w:p>
      <w:r>
        <w:t xml:space="preserve">(5) Die Kosten für die Erteilung eines neuen Versicherungsscheins nach Absatz 3 und der Abschriften nach Absatz 4 hat der Versicherungsnehmer zu tragen und auf Verlangen vorzuschießen.</w:t>
      </w:r>
    </w:p>
    <w:p>
      <w:r>
        <w:rPr>
          <w:color w:val="555555"/>
          <w:sz w:val="17"/>
        </w:rPr>
        <w:t xml:space="preserve">Zitiervorschlag: § 3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https://recht.nulegal.eu/gesetze/VVG%202008/3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