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VVG 2008 — Leistungsfreiheit wegen Gefahrerhöhung</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(1) Tritt der Versicherungsfall nach einer Gefahrerhöhung ein, ist der Versicherer nicht zur Leistung verpflichtet, wenn der Versicherungsnehmer seine Verpflichtung nach § 23 Abs. 1 vorsätzlich verletzt hat. Im Fall einer grob fahrlässigen Verletzung ist der Versicherer berechtigt, seine Leistung in einem der Schwere des Verschuldens des Versicherungsnehmers entsprechenden Verhältnis zu kürzen; die Beweislast für das Nichtvorliegen einer groben Fahrlässigkeit trägt der Versicherungsnehmer.</w:t>
      </w:r>
    </w:p>
    <w:p>
      <w:r>
        <w:t xml:space="preserve">(2) In den Fällen einer Gefahrerhöhung nach § 23 Abs. 2 und 3 ist der Versicherer nicht zur Leistung verpflichtet, wenn der Versicherungsfall später als einen Monat nach dem Zeitpunkt eintritt, zu dem die Anzeige dem Versicherer hätte zugegangen sein müssen, es sei denn, dem Versicherer war die Gefahrerhöhung zu diesem Zeitpunkt bekannt. Er ist zur Leistung verpflichtet, wenn die Verletzung der Anzeigepflicht nach § 23 Abs. 2 und 3 nicht auf Vorsatz beruht; im Fall einer grob fahrlässigen Verletzung gilt Absatz 1 Satz 2.</w:t>
      </w:r>
    </w:p>
    <w:p>
      <w:r>
        <w:t xml:space="preserve">(3) Abweichend von den Absätzen 1 und 2 Satz 1 ist der Versicherer zur Leistung verpflichtet,</w:t>
      </w:r>
    </w:p>
    <w:p>
      <w:pPr>
        <w:ind w:left="420"/>
      </w:pPr>
      <w:r>
        <w:t xml:space="preserve">1. soweit die Gefahrerhöhung nicht ursächlich für den Eintritt des Versicherungsfalles oder den Umfang der Leistungspflicht war oder</w:t>
      </w:r>
    </w:p>
    <w:p>
      <w:pPr>
        <w:ind w:left="420"/>
      </w:pPr>
      <w:r>
        <w:t xml:space="preserve">2. wenn zur Zeit des Eintrittes des Versicherungsfalles die Frist für die Kündigung des Versicherers abgelaufen und eine Kündigung nicht erfolgt war.</w:t>
      </w:r>
    </w:p>
    <w:p>
      <w:r>
        <w:rPr>
          <w:color w:val="555555"/>
          <w:sz w:val="17"/>
        </w:rPr>
        <w:t xml:space="preserve">Zitiervorschlag: § 26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