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211 VVG 2008 — Pensionskassen, kleinere Versicherungsvereine, Versicherungen mit kleineren Beträgen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§§ 37, 38, 165, 166 Absatz 1, 2, 3 und 4 Satz 1 sowie die §§ 168 und 169 sind, soweit mit Genehmigung der Aufsichtsbehörde in den Allgemeinen Versicherungsbedingungen abweichende Bestimmungen getroffen sind, nicht anzuwenden auf</w:t>
      </w:r>
    </w:p>
    <w:p>
      <w:pPr>
        <w:ind w:left="420"/>
      </w:pPr>
      <w:r>
        <w:t xml:space="preserve">1. Versicherungen bei Pensionskassen im Sinn des § 233 Absatz 1 und 2 des Versicherungsaufsichtsgesetzes,</w:t>
      </w:r>
    </w:p>
    <w:p>
      <w:pPr>
        <w:ind w:left="420"/>
      </w:pPr>
      <w:r>
        <w:t xml:space="preserve">2. Versicherungen, die bei einem Verein genommen werden, der als kleinerer Verein im Sinn des Versicherungsaufsichtsgesetzes anerkannt ist,</w:t>
      </w:r>
    </w:p>
    <w:p>
      <w:pPr>
        <w:ind w:left="420"/>
      </w:pPr>
      <w:r>
        <w:t xml:space="preserve">3. Lebensversicherungen mit kleineren Beträgen und</w:t>
      </w:r>
    </w:p>
    <w:p>
      <w:pPr>
        <w:ind w:left="420"/>
      </w:pPr>
      <w:r>
        <w:t xml:space="preserve">4. Unfallversicherungen mit kleineren Beträgen.</w:t>
      </w:r>
    </w:p>
    <w:p>
      <w:r>
        <w:t xml:space="preserve">(2) Auf die in Absatz 1 Nr. 1 genannten Pensionskassen sind ferner nicht anzuwenden</w:t>
      </w:r>
    </w:p>
    <w:p>
      <w:pPr>
        <w:ind w:left="420"/>
      </w:pPr>
      <w:r>
        <w:t xml:space="preserve">1. die §§ 6 bis 9, 11, 150 Absatz 2 bis 4 und § 152 Absatz 1 bis 4; für die §§ 7 bis 9 und 152 Absatz 1 bis 4 gilt dies nicht für Fernabsatzverträge nach § 312c des Bürgerlichen Gesetzbuchs;</w:t>
      </w:r>
    </w:p>
    <w:p>
      <w:pPr>
        <w:ind w:left="420"/>
      </w:pPr>
      <w:r>
        <w:t xml:space="preserve">2. § 153, soweit mit Genehmigung der Aufsichtsbehörde in den Allgemeinen Versicherungsbedingungen abweichende Bestimmungen getroffen sind; § 153 Abs. 3 Satz 1 ist ferner nicht auf Sterbekassen anzuwenden.</w:t>
      </w:r>
    </w:p>
    <w:p>
      <w:r>
        <w:t xml:space="preserve">(3) Sind für Versicherungen mit kleineren Beträgen im Sinn von Absatz 1 Nr. 3 und 4 abweichende Bestimmungen getroffen, kann deren Wirksamkeit nicht unter Berufung darauf angefochten werden, dass es sich nicht um Versicherungen mit kleineren Beträgen handele.</w:t>
      </w:r>
    </w:p>
    <w:p>
      <w:r>
        <w:rPr>
          <w:color w:val="555555"/>
          <w:sz w:val="17"/>
        </w:rPr>
        <w:t xml:space="preserve">Zitiervorschlag: § 211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