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VVG 2008 — Leistung des Versicherers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der Berufsunfähigkeitsversicherung ist der Versicherer verpflichtet, für eine nach Beginn der Versicherung eingetretene Berufsunfähigkeit die vereinbarten Leistungen zu erbringen.</w:t>
      </w:r>
    </w:p>
    <w:p>
      <w:r>
        <w:t xml:space="preserve">(2) Berufsunfähig ist, wer seinen zuletzt ausgeübten Beruf, so wie er ohne gesundheitliche Beeinträchtigung ausgestaltet war, infolge Krankheit, Körperverletzung oder mehr als altersentsprechendem Kräfteverfall ganz oder teilweise voraussichtlich auf Dauer nicht mehr ausüben kann.</w:t>
      </w:r>
    </w:p>
    <w:p>
      <w:r>
        <w:t xml:space="preserve">(3) Als weitere Voraussetzung einer Leistungspflicht des Versicherers kann vereinbart werden, dass die versicherte Person auch keine andere Tätigkeit ausübt oder ausüben kann, die zu übernehmen sie auf Grund ihrer Ausbildung und Fähigkeiten in der Lage ist und die ihrer bisherigen Lebensstellung entspricht.</w:t>
      </w:r>
    </w:p>
    <w:p>
      <w:r>
        <w:rPr>
          <w:color w:val="555555"/>
          <w:sz w:val="17"/>
        </w:rPr>
        <w:t xml:space="preserve">Zitiervorschlag: § 172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