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152 VVG 2008 — Widerruf des Versicherungsnehmers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19.06.2026 (konsolidierte Textfassung, kein amtliches Inkrafttretensdatum)</w:t>
      </w:r>
    </w:p>
    <w:p>
      <w:r>
        <w:t xml:space="preserve">(1) Abweichend von § 8 Absatz 1 Satz 1 beträgt die Widerrufsfrist 30 Tage. Abweichend von § 8 Absatz 4 Satz 2 erlischt das Widerrufsrecht spätestens 24 Monate und 30 Tage nach dem Vertragsschluss. § 8 Absatz 5 Satz 4 ist nicht anzuwenden.</w:t>
      </w:r>
    </w:p>
    <w:p>
      <w:r>
        <w:t xml:space="preserve">(2) Beginnt der Versicherungsschutz vor dem Ende der Widerrufsfrist und ist die Voraussetzung nach § 9 Absatz 2 Satz 1 Nummer 1 erfüllt, hat der Versicherer dem Versicherungsnehmer abweichend von § 9 Absatz 1</w:t>
      </w:r>
    </w:p>
    <w:p>
      <w:pPr>
        <w:ind w:left="420"/>
      </w:pPr>
      <w:r>
        <w:t xml:space="preserve">1. den auf die Zeit nach dem Zugang der Widerrufserklärung entfallenden Teil der Prämien zurückzugewähren und</w:t>
      </w:r>
    </w:p>
    <w:p>
      <w:pPr>
        <w:ind w:left="420"/>
      </w:pPr>
      <w:r>
        <w:t xml:space="preserve">2. den Rückkaufswert einschließlich der Überschussanteile nach § 169 zu zahlen.</w:t>
      </w:r>
    </w:p>
    <w:p>
      <w:r>
        <w:t xml:space="preserve">(3) Beginnt der Versicherungsschutz vor dem Ende der Widerrufsfrist und ist die Voraussetzung nach § 9 Absatz 2 Satz 1 Nummer 1 nicht erfüllt, hat der Versicherer dem Versicherungsnehmer abweichend von § 9 Absatz 1</w:t>
      </w:r>
    </w:p>
    <w:p>
      <w:pPr>
        <w:ind w:left="420"/>
      </w:pPr>
      <w:r>
        <w:t xml:space="preserve">1. den auf die Zeit nach dem Zugang der Widerrufserklärung entfallenden Teil der Prämien zurückzugewähren und</w:t>
      </w:r>
    </w:p>
    <w:p>
      <w:pPr>
        <w:ind w:left="420"/>
      </w:pPr>
      <w:r>
        <w:t xml:space="preserve">2. den Rückkaufswert einschließlich der Überschussanteile nach § 169 oder, wenn dies für den Versicherungsnehmer günstiger ist, die für das erste Jahr gezahlten Prämien zurückzugewähren.</w:t>
      </w:r>
    </w:p>
    <w:p>
      <w:r>
        <w:t xml:space="preserve">(4) § 9 Absatz 2 bis 4 findet keine Anwendung.</w:t>
      </w:r>
    </w:p>
    <w:p>
      <w:r>
        <w:t xml:space="preserve">(5) Abweichend von § 33 Abs. 1 ist die einmalige oder die erste Prämie unverzüglich nach Ablauf von 30 Tagen nach Zugang des Versicherungsscheins zu zahlen.</w:t>
      </w:r>
    </w:p>
    <w:p>
      <w:r>
        <w:rPr>
          <w:color w:val="555555"/>
          <w:sz w:val="17"/>
        </w:rPr>
        <w:t xml:space="preserve">Zitiervorschlag: § 152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https://recht.nulegal.eu/gesetze/VVG%202008/152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