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143 VVG 2008 — Fortdauer der Leistungspflicht gegenüber Hypothekengläubigern</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Bei nicht rechtzeitiger Zahlung einer Folgeprämie bleibt der Versicherer gegenüber einem Hypothekengläubiger, der seine Hypothek angemeldet hat, bis zum Ablauf eines Monats ab dem Zeitpunkt zur Leistung verpflichtet, zu welchem dem Hypothekengläubiger die Bestimmung der Zahlungsfrist oder, wenn diese Mitteilung unterblieben ist, die Kündigung mitgeteilt worden ist.</w:t>
      </w:r>
    </w:p>
    <w:p>
      <w:r>
        <w:t xml:space="preserve">(2) Die Beendigung des Versicherungsverhältnisses wird gegenüber einem Hypothekengläubiger, der seine Hypothek angemeldet hat, erst mit dem Ablauf von zwei Monaten wirksam, nachdem ihm die Beendigung und, sofern diese noch nicht eingetreten war, der Zeitpunkt der Beendigung durch den Versicherer mitgeteilt worden ist oder er auf andere Weise hiervon Kenntnis erlangt hat. Satz 1 gilt nicht, wenn das Versicherungsverhältnis wegen unterbliebener Prämienzahlung durch Rücktritt oder Kündigung des Versicherers oder durch Kündigung des Versicherungsnehmers, welcher der Hypothekengläubiger zugestimmt hat, beendet wird.</w:t>
      </w:r>
    </w:p>
    <w:p>
      <w:r>
        <w:t xml:space="preserve">(3) Absatz 2 Satz 1 gilt entsprechend für die Wirksamkeit einer Vereinbarung zwischen dem Versicherer und dem Versicherungsnehmer, durch die der Umfang des Versicherungsschutzes gemindert wird oder nach welcher der Versicherer nur verpflichtet ist, die Entschädigung zur Wiederherstellung des versicherten Gebäudes zu zahlen.</w:t>
      </w:r>
    </w:p>
    <w:p>
      <w:r>
        <w:t xml:space="preserve">(4) Die Nichtigkeit des Versicherungsvertrags kann gegenüber einem Hypothekengläubiger, der seine Hypothek angemeldet hat, nicht geltend gemacht werden. Das Versicherungsverhältnis endet jedoch ihm gegenüber nach Ablauf von zwei Monaten, nachdem ihm die Nichtigkeit durch den Versicherer mitgeteilt worden ist oder er auf andere Weise von der Nichtigkeit Kenntnis erlangt hat.</w:t>
      </w:r>
    </w:p>
    <w:p>
      <w:r>
        <w:rPr>
          <w:color w:val="555555"/>
          <w:sz w:val="17"/>
        </w:rPr>
        <w:t xml:space="preserve">Zitiervorschlag: § 143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