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VVB (Bayern) — Feuer im Freien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Feuerstätten im Freien müssen</w:t>
      </w:r>
    </w:p>
    <w:p>
      <w:r>
        <w:t xml:space="preserve">1. von Gebäuden oder Gebäudeteilen aus brennbaren Stoffen mindestens 5 m,</w:t>
      </w:r>
    </w:p>
    <w:p>
      <w:r>
        <w:t xml:space="preserve">2. von leicht entzündbaren Stoffen mindestens 25 m,</w:t>
      </w:r>
    </w:p>
    <w:p>
      <w:r>
        <w:t xml:space="preserve">3. von sonstigen brennbaren Stoffen mindestens 5 m</w:t>
      </w:r>
    </w:p>
    <w:p>
      <w:r>
        <w:t xml:space="preserve">entfernt sein. Bei offenen Feuerstätten sind die von ihnen ausgehenden Gefahren besonders zu berücksichtigen; von leicht entzündbaren Stoffen müssen offene Feuerstätten mindestens 100 m entfernt sein. Abweichend von den Sätzen 1 und 2 dürfen Grillgeräte, Heizpilze, Lufterhitzer und vergleichbare Feuerstätten in den von den Herstellern angegebenen Abständen zu brennbaren Stoffen betrieben werden.</w:t>
      </w:r>
    </w:p>
    <w:p>
      <w:r>
        <w:t xml:space="preserve">(2) Feuerstätten dürfen im Freien bei starkem Wind nicht benutzt werden; das Feuer ist zu löschen.</w:t>
      </w:r>
    </w:p>
    <w:p>
      <w:r>
        <w:t xml:space="preserve">(3) Offene Feuerstätten sind ständig unter Aufsicht zu halten. Feuer und Glut müssen beim Verlassen der Feuerstätte erloschen sein.</w:t>
      </w:r>
    </w:p>
    <w:p>
      <w:r>
        <w:t xml:space="preserve">(4) Unverwahrtes Feuer darf nur im Freien entzündet werden. Die Vorschriften für offene Feuerstätten gelten entsprechend.</w:t>
      </w:r>
    </w:p>
    <w:p>
      <w:r>
        <w:rPr>
          <w:color w:val="555555"/>
          <w:sz w:val="17"/>
        </w:rPr>
        <w:t xml:space="preserve">Zitiervorschlag: § 4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