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VUDat-DV</w:t>
      </w:r>
    </w:p>
    <w:p>
      <w:r>
        <w:rPr>
          <w:color w:val="555555"/>
          <w:sz w:val="18"/>
        </w:rPr>
        <w:t xml:space="preserve">Verkehrsunternehmensdatei-Durchführungsverordnung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Absatz 7 des Güterkraftverkehrsgesetzes vom 22. Juni 1998 (BGBl. I S. 1485), der durch Artikel 1 Nummer 16 Buchstabe g des Gesetzes vom 22. November 2011 (BGBl. I S. 2272) eingefügt worden ist,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VUDat-DV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https://recht.nulegal.eu/gesetze/VUDat-DV/eingangsformel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