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VTMFPrV</w:t>
      </w:r>
    </w:p>
    <w:p>
      <w:r>
        <w:rPr>
          <w:color w:val="555555"/>
          <w:sz w:val="18"/>
        </w:rPr>
        <w:t xml:space="preserve">Veranstaltungstechnikmeister-Fortbildungsprüfungsverordnung</w:t>
      </w:r>
    </w:p>
    <w:p>
      <w:r>
        <w:rPr>
          <w:color w:val="555555"/>
          <w:sz w:val="18"/>
        </w:rPr>
        <w:t xml:space="preserve">Historische Fassung: Stand 10.01.2020 bis 22.12.2020. Dies ist nicht die aktuelle Fassung.</w:t>
      </w:r>
    </w:p>
    <w:p>
      <w:r>
        <w:t xml:space="preserve">Es verordnen</w:t>
      </w:r>
    </w:p>
    <w:p>
      <w:pPr>
        <w:ind w:left="420"/>
      </w:pPr>
      <w:r>
        <w:t xml:space="preserve">– das Bundesministerium für Bildung und Forschung auf Grund</w:t>
      </w:r>
    </w:p>
    <w:p>
      <w:pPr>
        <w:ind w:left="780"/>
      </w:pPr>
      <w:r>
        <w:t xml:space="preserve">– des § 53 Absatz 1 in Verbindung mit Absatz 2 des Berufsbildungsgesetzes vom 23. März 2005 (BGBl. I S. 931), dessen Absatz 1 zuletzt durch Artikel 436 Nummer 4 Buchstabe a der Verordnung vom 31. August 2015 (BGBI. I S. 1474) geändert worden ist, im Einvernehmen mit dem Bundesministerium für Wirtschaft und Energie nach Anhörung des Hauptausschusses des Bundesinstituts für Berufsbildung,</w:t>
      </w:r>
    </w:p>
    <w:p>
      <w:pPr>
        <w:ind w:left="780"/>
      </w:pPr>
      <w:r>
        <w:t xml:space="preserve">– des § 30 Absatz 5 des Berufsbildungsgesetzes vom 23. März 2005 (BGBl. I S. 931) nach Anhörung des Hauptausschusses des Bundesinstituts für Berufsbildung und</w:t>
      </w:r>
    </w:p>
    <w:p>
      <w:pPr>
        <w:ind w:left="780"/>
      </w:pPr>
      <w:r>
        <w:t xml:space="preserve">– des § 42 Absatz 1 in Verbindung mit Absatz 2 der Handwerksordnung in der Fassung der Bekanntmachung vom 24. September 1998 (BGBl. I S. 3074; 2006 I S. 2095), dessen Absatz 1 zuletzt durch Artikel 283 der Verordnung vom 31. August 2015 (BGBl. I S. 1474) geändert worden ist, im Einvernehmen mit dem Bundesministerium für Wirtschaft und Energie nach Anhörung des Hauptausschusses des Bundesinstituts für Berufsbildung,</w:t>
      </w:r>
    </w:p>
    <w:p>
      <w:pPr>
        <w:ind w:left="420"/>
      </w:pPr>
      <w:r>
        <w:t xml:space="preserve">– das Bundesministerium für Wirtschaft und Energie auf Grund des § 22b Absatz 4 der Handwerksordnung in der Fassung der Bekanntmachung vom 24. September 1998 (BGBl. I S. 3074; 2006 I S. 2095), der durch Artikel 283 der Verordnung vom 31. August 2015 (BGBl. I S. 1474) geändert worden ist, nach Anhörung des Hauptausschusses des Bundesinstituts für Berufsbildung:</w:t>
      </w:r>
    </w:p>
    <w:p>
      <w:r>
        <w:rPr>
          <w:color w:val="555555"/>
          <w:sz w:val="17"/>
        </w:rPr>
        <w:t xml:space="preserve">Zitiervorschlag: Eingangsformel VTMFPrV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https://recht.nulegal.eu/gesetze/VTMFPrV/eingangsformel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