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VTMFPrV — Zeugnisse</w:t>
      </w:r>
    </w:p>
    <w:p>
      <w:r>
        <w:rPr>
          <w:color w:val="555555"/>
          <w:sz w:val="18"/>
        </w:rPr>
        <w:t xml:space="preserve">Veranstaltungstechnikmeister-Fortbildungsprüfungsverordnung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(1) Wer die Prüfung nach § 23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21 ist mit Ort, Datum und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24 VTMFPrV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https://recht.nulegal.eu/gesetze/VTMFPrV/24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