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VTMBAProVTFPrV — Mündliche Ergänzungsprüfung</w:t>
      </w:r>
    </w:p>
    <w:p>
      <w:r>
        <w:rPr>
          <w:color w:val="555555"/>
          <w:sz w:val="18"/>
        </w:rPr>
        <w:t xml:space="preserve">Veranstaltungstechnikmeister-Bachelor Professional für Veranstaltungstechnik-Fortbildungsprüfungsverordnung</w:t>
      </w:r>
    </w:p>
    <w:p>
      <w:r>
        <w:rPr>
          <w:color w:val="555555"/>
          <w:sz w:val="18"/>
        </w:rPr>
        <w:t xml:space="preserve">Stand: 22.12.2020 (konsolidierte Textfassung, kein amtliches Inkrafttretensdatum)</w:t>
      </w:r>
    </w:p>
    <w:p>
      <w:r>
        <w:t xml:space="preserve">(1) Die zu prüfende Person kann für eine der beiden schriftlichen Situationsaufgaben nach § 7 Absatz 1 eine mündliche Ergänzungsprüfung beantragen.</w:t>
      </w:r>
    </w:p>
    <w:p>
      <w:r>
        <w:t xml:space="preserve">(2) Dem Antrag ist stattzugeben, wenn</w:t>
      </w:r>
    </w:p>
    <w:p>
      <w:pPr>
        <w:ind w:left="420"/>
      </w:pPr>
      <w:r>
        <w:t xml:space="preserve">1. höchstens eine der Situationsaufgaben nach § 7 Absatz 1 mit „mangelhaft“ bewertet worden ist und</w:t>
      </w:r>
    </w:p>
    <w:p>
      <w:pPr>
        <w:ind w:left="420"/>
      </w:pPr>
      <w:r>
        <w:t xml:space="preserve">2. keine der Situationsaufgaben nach § 7 Absatz 1 mit „ungenügend“ bewertet worden ist.</w:t>
      </w:r>
    </w:p>
    <w:p>
      <w:r>
        <w:t xml:space="preserve">(3) Die mündliche Ergänzungsprüfung kann nur für den Prüfungsbereich beantragt werden, in dem die Situationsaufgabe mit „mangelhaft“ bewertet worden ist.</w:t>
      </w:r>
    </w:p>
    <w:p>
      <w:r>
        <w:t xml:space="preserve">(4) Die Aufgabenstellung in der mündlichen Ergänzungsprüfung soll anwendungsbezogen sein. Die mündliche Ergänzungsprüfung soll nicht länger als 20 Minuten dauern.</w:t>
      </w:r>
    </w:p>
    <w:p>
      <w:r>
        <w:t xml:space="preserve">(5) Das Ergebnis der schriftlichen Prüfungsleistung für den Prüfungsbereich, für den die mündliche Ergänzungsprüfung durchgeführt wurde, und das Ergebnis der mündlichen Ergänzungsprüfung sind bei der Ermittlung des Ergebnisses für den Prüfungsbereich im Verhältnis von 2 : 1 zu gewichten.</w:t>
      </w:r>
    </w:p>
    <w:p>
      <w:r>
        <w:rPr>
          <w:color w:val="555555"/>
          <w:sz w:val="17"/>
        </w:rPr>
        <w:t xml:space="preserve">Zitiervorschlag: § 8 VTMBAProVTFPrV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https://recht.nulegal.eu/gesetze/VTMBAProVTFPrV/8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