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VTMBAProVTFPrV — Übergangsvorschriften</w:t>
      </w:r>
    </w:p>
    <w:p>
      <w:r>
        <w:rPr>
          <w:color w:val="555555"/>
          <w:sz w:val="18"/>
        </w:rPr>
        <w:t xml:space="preserve">Veranstaltungstechnikmeister-Bachelor Professional für Veranstaltungstechnik-Fortbildungsprüfungsverordnung</w:t>
      </w:r>
    </w:p>
    <w:p>
      <w:r>
        <w:rPr>
          <w:color w:val="555555"/>
          <w:sz w:val="18"/>
        </w:rPr>
        <w:t xml:space="preserve">Stand: 22.12.2020 (konsolidierte Textfassung, kein amtliches Inkrafttretensdatum)</w:t>
      </w:r>
    </w:p>
    <w:p>
      <w:r>
        <w:t xml:space="preserve">(1) Vor Ablauf des 31. Dezember 2019 angemeldete Prüfungen zum anerkannten Abschluss „Geprüfter Meister für Veranstaltungstechnik/Geprüfte Meisterin für Veranstaltungstechnik“ in den Fachrichtungen Bühne/Studio, Beleuchtung, Halle sind nach der Verordnung über die Prüfung zum anerkannten Abschluss „Geprüfter Meister für Veranstaltungstechnik/Geprüfte Meisterin für Veranstaltungstechnik“ in den Fachrichtungen Bühne/Studio, Beleuchtung, Halle vom 26. Januar 1997 (BGBl. I S. 118), die zuletzt durch Artikel 1 der Verordnung vom 5. November 2018 (BGBl. I S. 1841) geändert worden ist, bis zum 30. Juni 2023 zu Ende zu führen.</w:t>
      </w:r>
    </w:p>
    <w:p>
      <w:r>
        <w:t xml:space="preserve">(2) Vor Ablauf des 31. Dezember 2019 angemeldete Prüfungen zum anerkannten Fortbildungsabschluss „Geprüfter Meister für Veranstaltungstechnik/Geprüfte Meisterin für Veranstaltungstechnik“ sind nach der Verordnung über die Prüfung zum anerkannten Fortbildungsabschluss Geprüfter Meister für Veranstaltungstechnik/Geprüfte Meisterin für Veranstaltungstechnik vom 21. August 2009 (BGBl. I S. 2920), die zuletzt durch Artikel 2 der Verordnung vom 5. November 2018 (BGBl. I S. 1841) geändert worden ist, bis zum 30. Juni 2023 zu Ende zu führen.</w:t>
      </w:r>
    </w:p>
    <w:p>
      <w:r>
        <w:t xml:space="preserve">(3) In den Fällen der Absätze 1 und 2 ist die Wiederholungsprüfung auf Antrag der zu prüfenden Person nach der Veranstaltungstechnikmeister-Fortbildungsprüfungsverordnung vom 25. Oktober 2019 (BGBl. I S. 1567; 2020 I S. 100) durchzuführen. Im Falle eines Antrages nach Satz 1 ist die Wiederholungsprüfung bis zum 30. Juni 2025 zu Ende zu führen. Wird im Einzelfall die Frist des Satzes 2 nicht eingehalten und hat dies die zuständige Stelle zu vertreten, ist die Prüfung ohne Beachtung der Frist zu Ende zu führen.</w:t>
      </w:r>
    </w:p>
    <w:p>
      <w:r>
        <w:t xml:space="preserve">(4) Nach der Veranstaltungstechnikmeister-Fortbildungsprüfungsverordnung vom 25. Oktober 2019 (BGBl. I S. 1567; 2020 I S. 100) begonnene Prüfungsverfahren sind nach den Vorschriften der vorstehend bezeichneten Veranstaltungstechnikmeister-Fortbildungsprüfungsverordnung zu Ende zu führen. Die zuständige Stelle hat auf Antrag der zu prüfenden Person eine erforderliche Wiederholungsprüfung nach dieser Verordnung durchzuführen.</w:t>
      </w:r>
    </w:p>
    <w:p>
      <w:r>
        <w:t xml:space="preserve">(5) Bei einer Anmeldung zur Prüfung ab dem 1. Januar 2020 hat die zuständige Stelle auf Antrag der zu prüfenden Person die Prüfung nach dieser Verordnung durchzuführen. Nach der in Absatz 4 Satz 1 bezeichneten Veranstaltungstechnikmeister-Fortbildungsprüfungsverordnung erfolgreich abgelegte Prüfungsbestandteile sind auf die nach dieser Verordnung erforderlichen Prüfungsbestandteile anzurechnen.</w:t>
      </w:r>
    </w:p>
    <w:p>
      <w:r>
        <w:rPr>
          <w:color w:val="555555"/>
          <w:sz w:val="17"/>
        </w:rPr>
        <w:t xml:space="preserve">Zitiervorschlag: § 26 VTMBAProVTFPrV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https://recht.nulegal.eu/gesetze/VTMBAProVTFPrV/26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