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VTMBAProVTFPrV — Qualifikationsinhalte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Im Prüfungsteil „Veranstaltungsprojekt“ soll die zu prüfende Person nachweisen, dass sie in der Lage ist,</w:t>
      </w:r>
    </w:p>
    <w:p>
      <w:pPr>
        <w:ind w:left="420"/>
      </w:pPr>
      <w:r>
        <w:t xml:space="preserve">1. Veranstaltungsprojekte zu planen und Lösungen für auftretende komplexe Probleme zu erarbeiten,</w:t>
      </w:r>
    </w:p>
    <w:p>
      <w:pPr>
        <w:ind w:left="420"/>
      </w:pPr>
      <w:r>
        <w:t xml:space="preserve">2. technische Umsetzung und Abläufe zu koordinieren,</w:t>
      </w:r>
    </w:p>
    <w:p>
      <w:pPr>
        <w:ind w:left="420"/>
      </w:pPr>
      <w:r>
        <w:t xml:space="preserve">3. die Sicherheit der technischen Einrichtungen und der Mitwirkenden zu gewährleisten,</w:t>
      </w:r>
    </w:p>
    <w:p>
      <w:pPr>
        <w:ind w:left="420"/>
      </w:pPr>
      <w:r>
        <w:t xml:space="preserve">4. Abläufe und Resultate zu reflektieren und Verbesserungen vorzuschlagen und</w:t>
      </w:r>
    </w:p>
    <w:p>
      <w:pPr>
        <w:ind w:left="420"/>
      </w:pPr>
      <w:r>
        <w:t xml:space="preserve">5. Konzepte, Lösungen und Entscheidungen zu dokumentieren, zu kommunizieren und zu begründen.</w:t>
      </w:r>
    </w:p>
    <w:p>
      <w:r>
        <w:rPr>
          <w:color w:val="555555"/>
          <w:sz w:val="17"/>
        </w:rPr>
        <w:t xml:space="preserve">Zitiervorschlag: § 20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