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VT-TECHNSCHUTZRECHTESTV_2006 (Brandenburg)</w:t>
      </w:r>
    </w:p>
    <w:p>
      <w:r>
        <w:rPr>
          <w:color w:val="555555"/>
          <w:sz w:val="18"/>
        </w:rPr>
        <w:t xml:space="preserve">Staatsvertrag zwischen dem Land Berlin und dem Land Brandenburg über die Zuständigkeit des Landgerichts Berlin für Rechtsstreitigkeiten über technische Schutzrechte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am 1. Januar 1996 in Kraft.</w:t>
      </w:r>
    </w:p>
    <w:p>
      <w:r>
        <w:t xml:space="preserve">Potsdam, den 20. November 1995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 die</w:t>
      </w:r>
    </w:p>
    <w:p>
      <w:r>
        <w:t xml:space="preserve">Senatorin für Justiz</w:t>
      </w:r>
    </w:p>
    <w:p>
      <w:r>
        <w:t xml:space="preserve">gez.</w:t>
      </w:r>
    </w:p>
    <w:p>
      <w:r>
        <w:t xml:space="preserve">Dr. Lore Maria Peschel-Gutzei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</w:t>
      </w:r>
    </w:p>
    <w:p>
      <w:r>
        <w:t xml:space="preserve">der Justiz und für</w:t>
      </w:r>
    </w:p>
    <w:p>
      <w:r>
        <w:t xml:space="preserve">Bundes- und Europaangelegenheiten</w:t>
      </w:r>
    </w:p>
    <w:p>
      <w:r>
        <w:t xml:space="preserve">gez.</w:t>
      </w:r>
    </w:p>
    <w:p>
      <w:r>
        <w:t xml:space="preserve">Dr. Hans Otto Bräutigam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VT-TECHNSCHUTZRECHTESTV_2006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https://recht.nulegal.eu/gesetze/VT-TECHNSCHUTZRECHTESTV_2006/5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