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VT-STVVOLLSTRECKPORTALLAENDER_2013 (Brandenburg) — Inkrafttreten und Kündigung</w:t>
      </w:r>
    </w:p>
    <w:p>
      <w:r>
        <w:rPr>
          <w:color w:val="555555"/>
          <w:sz w:val="18"/>
        </w:rPr>
        <w:t xml:space="preserve">Staatsvertrag über die Übertragung von Aufgaben nach §§ 802k Absatz 1 Satz 2, 882h Absatz 1 Satz 2 und 3 der Zivilprozessordnung und § 6 Absatz 1 Schuldnerverzeichnisführungsverordnung und § 7 Absatz 1 Satz 1 der Vermögensverzeichnisverordnung zur Errichtung und zum Betrieb eines gemeinsamen Vollstreckungsportals der Länder</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Dieser Staatsvertrag bedarf der Ratifikation. Die Ratifikationsurkunden werden bei der Landesjustizverwaltung Nordrhein-Westfalen hinterlegt. Die Landesjustizverwaltung Nordrhein-Westfalen teilt den übrigen Vertragsparteien die Hinterlegung der letzten Ratifikationsurkunde mit. Der Staatsvertrag tritt mit dem Tage, der auf die Hinterlegung der letzten Ratifikationsurkunde folgt, nicht jedoch vor dem 1. Januar 2013 in Kraft.</w:t>
      </w:r>
    </w:p>
    <w:p>
      <w:r>
        <w:t xml:space="preserve">(2) Dieser Staatsvertrag wird auf unbestimmte Zeit geschlossen. Eine Kündigung kann jeweils mit einer Frist von 6 Monaten zum Schluss des Kalenderjahres erfolgen. Eine Kündigung ist erstmals zum Ablauf des Jahres 2014 zulässig.</w:t>
      </w:r>
    </w:p>
    <w:p>
      <w:r>
        <w:t xml:space="preserve">Für das Land Baden-Württemberg</w:t>
      </w:r>
    </w:p>
    <w:p>
      <w:r>
        <w:t xml:space="preserve">Der Justizminister</w:t>
      </w:r>
    </w:p>
    <w:p>
      <w:r>
        <w:t xml:space="preserve">Stuttgart, den 12. November 2012 Rainer Stickelberger</w:t>
      </w:r>
    </w:p>
    <w:p>
      <w:r>
        <w:t xml:space="preserve">Für den Freistaat Bayern</w:t>
      </w:r>
    </w:p>
    <w:p>
      <w:r>
        <w:t xml:space="preserve">Die Staatsministerin der Justiz und für Verbraucherschutz</w:t>
      </w:r>
    </w:p>
    <w:p>
      <w:r>
        <w:t xml:space="preserve">München, den 8. November 2012 Dr. Beate Merk</w:t>
      </w:r>
    </w:p>
    <w:p>
      <w:r>
        <w:t xml:space="preserve">Für das Land Berlin</w:t>
      </w:r>
    </w:p>
    <w:p>
      <w:r>
        <w:t xml:space="preserve">Der Senator für Justiz und Verbraucherschutz</w:t>
      </w:r>
    </w:p>
    <w:p>
      <w:r>
        <w:t xml:space="preserve">Berlin, den 5. Dezember 2012 Thomas Heilmann</w:t>
      </w:r>
    </w:p>
    <w:p>
      <w:r>
        <w:t xml:space="preserve">Für das Land Brandenburg</w:t>
      </w:r>
    </w:p>
    <w:p>
      <w:r>
        <w:t xml:space="preserve">Der Minister der Justiz</w:t>
      </w:r>
    </w:p>
    <w:p>
      <w:r>
        <w:t xml:space="preserve">Potsdam, den 21. November 2012 Dr. Volkmar Schöneburg</w:t>
      </w:r>
    </w:p>
    <w:p>
      <w:r>
        <w:t xml:space="preserve">Für die Freie Hansestadt Bremen</w:t>
      </w:r>
    </w:p>
    <w:p>
      <w:r>
        <w:t xml:space="preserve">Der Senator für Justiz und Verfassung</w:t>
      </w:r>
    </w:p>
    <w:p>
      <w:r>
        <w:t xml:space="preserve">Bremen, den 16. November 2012 i. V. Staatsrat Prof. Strauch</w:t>
      </w:r>
    </w:p>
    <w:p>
      <w:r>
        <w:t xml:space="preserve">Für den Senat der Freien und Hansestadt Hamburg</w:t>
      </w:r>
    </w:p>
    <w:p>
      <w:r>
        <w:t xml:space="preserve">Die Senatorin der Behörde für Justiz und Gleichstellung</w:t>
      </w:r>
    </w:p>
    <w:p>
      <w:r>
        <w:t xml:space="preserve">Düsseldorf, den 21. August 2012 Jana Schiedek</w:t>
      </w:r>
    </w:p>
    <w:p>
      <w:r>
        <w:t xml:space="preserve">Für das Land Hessen</w:t>
      </w:r>
    </w:p>
    <w:p>
      <w:r>
        <w:t xml:space="preserve">Der Minister für Justiz, Integration und Europa</w:t>
      </w:r>
    </w:p>
    <w:p>
      <w:r>
        <w:t xml:space="preserve">Wiesbaden, den 7. August 2012 Jörg-Uwe Hahn</w:t>
      </w:r>
    </w:p>
    <w:p>
      <w:r>
        <w:t xml:space="preserve">Für das Land Mecklenburg-Vorpommern</w:t>
      </w:r>
    </w:p>
    <w:p>
      <w:r>
        <w:t xml:space="preserve">Die Justizministerin</w:t>
      </w:r>
    </w:p>
    <w:p>
      <w:r>
        <w:t xml:space="preserve">Schwerin, den 7. September 2012 Uta-Maria Kuder</w:t>
      </w:r>
    </w:p>
    <w:p>
      <w:r>
        <w:t xml:space="preserve">Für das Land Niedersachsen</w:t>
      </w:r>
    </w:p>
    <w:p>
      <w:r>
        <w:t xml:space="preserve">Der Justizminister</w:t>
      </w:r>
    </w:p>
    <w:p>
      <w:r>
        <w:t xml:space="preserve">Hannover, den 9. Oktober 2012 Bernd Busemann</w:t>
      </w:r>
    </w:p>
    <w:p>
      <w:r>
        <w:t xml:space="preserve">Für das Land Nordrhein-Westfalen</w:t>
      </w:r>
    </w:p>
    <w:p>
      <w:r>
        <w:t xml:space="preserve">Der Justizminister</w:t>
      </w:r>
    </w:p>
    <w:p>
      <w:r>
        <w:t xml:space="preserve">Düsseldorf, den 21. November 2012 Thomas Kutschaty</w:t>
      </w:r>
    </w:p>
    <w:p>
      <w:r>
        <w:t xml:space="preserve">Für das Land Rheinland-Pfalz</w:t>
      </w:r>
    </w:p>
    <w:p>
      <w:r>
        <w:t xml:space="preserve">Der Minister der Justiz und für Verbraucherschutz</w:t>
      </w:r>
    </w:p>
    <w:p>
      <w:r>
        <w:t xml:space="preserve">Mainz, den 16. Oktober 2012 Jochen Hartloff</w:t>
      </w:r>
    </w:p>
    <w:p>
      <w:r>
        <w:t xml:space="preserve">Für das Saarland</w:t>
      </w:r>
    </w:p>
    <w:p>
      <w:r>
        <w:t xml:space="preserve">Die Ministerin der Justiz</w:t>
      </w:r>
    </w:p>
    <w:p>
      <w:r>
        <w:t xml:space="preserve">Saarbrücken, den 14. November 2012 Anke Rehlinger</w:t>
      </w:r>
    </w:p>
    <w:p>
      <w:r>
        <w:t xml:space="preserve">Für den Freistaat Sachsen</w:t>
      </w:r>
    </w:p>
    <w:p>
      <w:r>
        <w:t xml:space="preserve">Der Staatsminister der Justiz und für Europa</w:t>
      </w:r>
    </w:p>
    <w:p>
      <w:r>
        <w:t xml:space="preserve">Dresden, den 12. November 2012 Dr. Jürgen Martens</w:t>
      </w:r>
    </w:p>
    <w:p>
      <w:r>
        <w:t xml:space="preserve">Für das Land Sachsen-Anhalt</w:t>
      </w:r>
    </w:p>
    <w:p>
      <w:r>
        <w:t xml:space="preserve">Die Ministerin für Justiz und Gleichstellung</w:t>
      </w:r>
    </w:p>
    <w:p>
      <w:r>
        <w:t xml:space="preserve">Magdeburg, den 25. Oktober 2012 Prof. Dr. Angela Kolb</w:t>
      </w:r>
    </w:p>
    <w:p>
      <w:r>
        <w:t xml:space="preserve">Für das Land Schleswig-Holstein</w:t>
      </w:r>
    </w:p>
    <w:p>
      <w:r>
        <w:t xml:space="preserve">Die Ministerin für Justiz, Kultur und Europa</w:t>
      </w:r>
    </w:p>
    <w:p>
      <w:r>
        <w:t xml:space="preserve">Kiel, den 12. November 2012 Anke Spoorendonk</w:t>
      </w:r>
    </w:p>
    <w:p>
      <w:r>
        <w:t xml:space="preserve">Für den Freistaat Thüringen</w:t>
      </w:r>
    </w:p>
    <w:p>
      <w:r>
        <w:t xml:space="preserve">Der Justizminister</w:t>
      </w:r>
    </w:p>
    <w:p>
      <w:r>
        <w:t xml:space="preserve">Erfurt, den 20. November 2012 Dr. Holger Poppenhäger</w:t>
      </w:r>
    </w:p>
    <w:p>
      <w:r>
        <w:t xml:space="preserve">zum Gesetz</w:t>
      </w:r>
    </w:p>
    <w:p>
      <w:r>
        <w:rPr>
          <w:color w:val="555555"/>
          <w:sz w:val="17"/>
        </w:rPr>
        <w:t xml:space="preserve">Zitiervorschlag: § 8 VT-STVVOLLSTRECKPORTALLAENDER_2013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https://recht.nulegal.eu/gesetze/VT-STVVOLLSTRECKPORTALLAENDER_2013/8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