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VT-RBSTV (Brandenburg) — Vertragsdauer, Kündigung</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gilt für unbestimmte Zeit. Er kann von jedem der vertragsschließenden Länder zum Schluss des Kalenderjahres mit einer Frist von einem Jahr gekündigt werden. Die Kündigung kann erstmals zum 31. Dezember 2020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der übrigen Länder zueinander unberührt, jedoch kann jedes der übrigen Länder den Vertrag binnen einer Frist von drei Monaten nach Eingang der Kündigungserklärung zum gleichen Zeitpunkt kündigen.</w:t>
      </w:r>
    </w:p>
    <w:p>
      <w:r>
        <w:t xml:space="preserve">zum Gesetz</w:t>
      </w:r>
    </w:p>
    <w:p>
      <w:r>
        <w:rPr>
          <w:color w:val="555555"/>
          <w:sz w:val="17"/>
        </w:rPr>
        <w:t xml:space="preserve">Zitiervorschlag: § 15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