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VT-RBSTV (Brandenburg) — Ordnungswidrigkeiten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den Beginn der Beitragspflicht entgegen § 8 Abs. 1 und 3 nicht innerhalb eines Monats anzeigt,</w:t>
      </w:r>
    </w:p>
    <w:p>
      <w:r>
        <w:t xml:space="preserve">der Anzeigepflicht nach § 14 Abs. 2 nicht nachgekommen ist oder</w:t>
      </w:r>
    </w:p>
    <w:p>
      <w:r>
        <w:t xml:space="preserve">den fälligen Rundfunkbeitrag länger als sechs Monate ganz oder teilweise nicht leistet.</w:t>
      </w:r>
    </w:p>
    <w:p>
      <w:r>
        <w:t xml:space="preserve">(2) Die Ordnungswidrigkeit kann mit einer Geldbuße geahndet werden.</w:t>
      </w:r>
    </w:p>
    <w:p>
      <w:r>
        <w:t xml:space="preserve">(3) Die Ordnungswidrigkeit wird nur auf Antrag der Landesrundfunkanstalt verfolgt; sie ist vom Ausgang des Verfahrens zu benachrichtigen.</w:t>
      </w:r>
    </w:p>
    <w:p>
      <w:r>
        <w:t xml:space="preserve">(4) Daten über Ordnungswidrigkeiten sind von der Landesrundfunkanstalt unverzüglich nach Abschluss des jeweiligen Verfahrens zu löschen.</w:t>
      </w:r>
    </w:p>
    <w:p>
      <w:r>
        <w:rPr>
          <w:color w:val="555555"/>
          <w:sz w:val="17"/>
        </w:rPr>
        <w:t xml:space="preserve">Zitiervorschlag: § 12 VT-RBSTV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https://recht.nulegal.eu/gesetze/VT-RBSTV/12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