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VT-LEPRO_STV_1998 (Brandenburg) — Verkehr und Kommunikation</w:t>
      </w:r>
    </w:p>
    <w:p>
      <w:r>
        <w:rPr>
          <w:color w:val="555555"/>
          <w:sz w:val="18"/>
        </w:rPr>
        <w:t xml:space="preserve">Staatsvertrag über das gemeinsame Landesentwicklungsprogramm der Länder Berlin und Brandenburg (Landesentwicklungsprogramm) und über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aufgehoben</w:t>
      </w:r>
    </w:p>
    <w:p>
      <w:r>
        <w:t xml:space="preserve">(2) aufgehoben</w:t>
      </w:r>
    </w:p>
    <w:p>
      <w:r>
        <w:t xml:space="preserve">(3) aufgehoben</w:t>
      </w:r>
    </w:p>
    <w:p>
      <w:r>
        <w:t xml:space="preserve">(4) aufgehoben</w:t>
      </w:r>
    </w:p>
    <w:p>
      <w:r>
        <w:t xml:space="preserve">(5) aufgehoben</w:t>
      </w:r>
    </w:p>
    <w:p>
      <w:r>
        <w:t xml:space="preserve">(6) aufgehoben</w:t>
      </w:r>
    </w:p>
    <w:p>
      <w:r>
        <w:t xml:space="preserve">(7) aufgehoben</w:t>
      </w:r>
    </w:p>
    <w:p>
      <w:r>
        <w:t xml:space="preserve">(8) aufgehoben</w:t>
      </w:r>
    </w:p>
    <w:p>
      <w:r>
        <w:t xml:space="preserve">(9) aufgehoben</w:t>
      </w:r>
    </w:p>
    <w:p>
      <w:r>
        <w:t xml:space="preserve">(10) aufgehoben</w:t>
      </w:r>
    </w:p>
    <w:p>
      <w:r>
        <w:t xml:space="preserve">(11) Der im Gesamtraum Berlin-Brandenburg zu erwartende Bedarf an Luftverkehrskapazitäten soll durch rechtzeitige Bereitstellung vornehmlich innerhalb des bestehenden internationalen Flughafensystems, insbesondere unter Verringerung der Lärmbetroffenheit, gedeckt werden. Dabei soll der nationale und internationale Luftverkehrsanschluss für Berlin und Brandenburg möglichst auf einen Flughafen konzentriert werden. Hierbei soll eine enge räumliche Beziehung des Flughafens zum Aufkommensschwerpunkt Berlin mit kurzen Zugangswegen und unter Einbindung in das vorhandene Verkehrssystem, insbesondere zum Schienennetz und zum öffentlichen Personennahverkehr, angestrebt werden. Die für den Flughafen sowie für seine Funktionsfähigkeit notwendigen Flächen sollen gesichert werden. Für die allgemeine Luftfahrt sollen ergänzend regionale Flugplätze geschaffen werden. Der Anteil des Kurzstreckenluftverkehrs soll zugunsten des Eisenbahnfernverkehrs erheblich verringert werden.</w:t>
      </w:r>
    </w:p>
    <w:p>
      <w:r>
        <w:t xml:space="preserve">(12) aufgehoben</w:t>
      </w:r>
    </w:p>
    <w:p>
      <w:r>
        <w:t xml:space="preserve">(13) aufgehoben</w:t>
      </w:r>
    </w:p>
    <w:p>
      <w:r>
        <w:t xml:space="preserve">(14) aufgehoben</w:t>
      </w:r>
    </w:p>
    <w:p>
      <w:r>
        <w:rPr>
          <w:color w:val="555555"/>
          <w:sz w:val="17"/>
        </w:rPr>
        <w:t xml:space="preserve">Zitiervorschlag: § 19 VT-LEPRO_STV_1998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https://recht.nulegal.eu/gesetze/VT-LEPRO_STV_1998/19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