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VT-LEPRO2007_STV_2008 (Brandenburg) — Landesentwicklungsprogramm 2007</w:t>
      </w:r>
    </w:p>
    <w:p>
      <w:r>
        <w:rPr>
          <w:color w:val="555555"/>
          <w:sz w:val="18"/>
        </w:rPr>
        <w:t xml:space="preserve">Staatsvertrag der Länder Berlin und Brandenburg über das Landesentwicklungsprogramm 2007 (LEPro 2007) und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Länder Berlin und Brandenburg vereinbaren das in der Anlage beigefügte Landesentwicklungsprogramm 2007 (LEPro 2007). Die Anlage ist Bestandteil des Vertrages.</w:t>
      </w:r>
    </w:p>
    <w:p>
      <w:r>
        <w:rPr>
          <w:color w:val="555555"/>
          <w:sz w:val="17"/>
        </w:rPr>
        <w:t xml:space="preserve">Zitiervorschlag: Art 1 VT-LEPRO2007_STV_2008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https://recht.nulegal.eu/gesetze/VT-LEPRO2007_STV_2008/1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