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VT-KREBSREGISTER_STV_2008 (Brandenburg) — Finanzierung</w:t>
      </w:r>
    </w:p>
    <w:p>
      <w:r>
        <w:rPr>
          <w:color w:val="555555"/>
          <w:sz w:val="18"/>
        </w:rPr>
        <w:t xml:space="preserve">Staatsvertrag über das Gemeinsame Krebsregister der Länder Berlin, Brandenburg, Mecklenburg-Vorpommern, Sachsen-Anhalt und der Freistaaten Sachsen und Thüringen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Gemeinsame Krebsregister erhebt für auf Antrag vorgenommene Auswertungen nach Maßgabe des Verwaltungskostenrechts des Landes Berlin Gebühren und verlangt die Erstattung von Auslagen. Die Gebührentatbestände und -sätze werden auf Vorschlag des Verwaltungsausschusses bestimmt.</w:t>
      </w:r>
    </w:p>
    <w:p>
      <w:r>
        <w:t xml:space="preserve">(2) Die nicht durch Gebühren und Auslagen gedeckten Kosten des Gemeinsamen Krebsregisters tragen die beteiligten Länder anteilig im Verhältnis ihrer Einwohnerzahlen. Maßgebend hierfür sind die Erhebungen der Statistischen Landesämter für den 31. Dezember des jeweils vorletzten Jahres. Die anteiligen Beiträge der beteiligten Länder werden im Laufe eines Haushaltsjahres in zwei Teilbeträgen zum 1. März und zum 1. September fällig.</w:t>
      </w:r>
    </w:p>
    <w:p>
      <w:r>
        <w:rPr>
          <w:color w:val="555555"/>
          <w:sz w:val="17"/>
        </w:rPr>
        <w:t xml:space="preserve">Zitiervorschlag: Art 10 VT-KREBSREGISTER_STV_2008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https://recht.nulegal.eu/gesetze/VT-KREBSREGISTER_STV_2008/10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