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VT-ID248241 (Brandenburg) — Auflösung der Zentralstelle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Mit der Errichtung der Stiftung ist die gemäß Artikel 1 Absatz 1 des Staatsvertrages über die Vergabe von Studienplätzen vom 20. Oktober 1972 errichtete Zentralstelle für die Vergabe von Studienplätzen (im Folgenden: Zentralstelle) aufgelöst worden. 2 Aufgaben, Rechte und Verbindlichkeiten der Zentralstelle sind auf die Stiftung übergegangen. 3 Die Planstellen der Zentralstelle verbleiben bis zu ihrem Freiwerden als Planstellen ohne Besoldungsaufwand im Haushalt des Sitzlandes, das die darauf geführten Beamtinnen und Beamten zur Tätigkeit bei der Stiftung zuweist. 4 Die Einzelheiten regelt das Errichtungsgesetz.</w:t>
      </w:r>
    </w:p>
    <w:p>
      <w:r>
        <w:t xml:space="preserve">(2) Die Stiftung erstattet im Rahmen des jährlichen Wirtschaftsplans die Kosten für bereits vorhandene und zukünftige Versorgungsempfänger.</w:t>
      </w:r>
    </w:p>
    <w:p>
      <w:r>
        <w:rPr>
          <w:color w:val="555555"/>
          <w:sz w:val="17"/>
        </w:rPr>
        <w:t xml:space="preserve">Zitiervorschlag: Art 17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