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VT-ID248211 (Brandenburg) — Ratifikation, Inkrafttreten</w:t>
      </w:r>
    </w:p>
    <w:p>
      <w:r>
        <w:rPr>
          <w:color w:val="555555"/>
          <w:sz w:val="18"/>
        </w:rPr>
        <w:t xml:space="preserve">Staatsvertrag zwischen dem Land Berlin und dem Land Brandenburg über die Freistellung von ehrenamtlich Engagierten in den Freiwilligen Feuerwehren und im Katastrophenschutz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bedarf der Ratifikation. Er tritt an dem Tag in Kraft, der auf den Austausch der Ratifikationsurkunden folgt.</w:t>
      </w:r>
    </w:p>
    <w:p>
      <w:r>
        <w:t xml:space="preserve">Für das Land Berlin:</w:t>
      </w:r>
    </w:p>
    <w:p>
      <w:r>
        <w:t xml:space="preserve">Der Regierende Bürgermeister</w:t>
      </w:r>
    </w:p>
    <w:p>
      <w:r>
        <w:t xml:space="preserve">Berlin, den 04.04.2019</w:t>
      </w:r>
    </w:p>
    <w:p>
      <w:r>
        <w:t xml:space="preserve">Michael Müller</w:t>
      </w:r>
    </w:p>
    <w:p>
      <w:r>
        <w:t xml:space="preserve">Für das Land Brandenburg:</w:t>
      </w:r>
    </w:p>
    <w:p>
      <w:r>
        <w:t xml:space="preserve">Der Ministerpräsident</w:t>
      </w:r>
    </w:p>
    <w:p>
      <w:r>
        <w:t xml:space="preserve">Potsdam, den 26.03.2019</w:t>
      </w:r>
    </w:p>
    <w:p>
      <w:r>
        <w:t xml:space="preserve">Dr. Dietmar Woidke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4 VT-ID248211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https://recht.nulegal.eu/gesetze/VT-ID248211/4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