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VT-ID242589 (Brandenburg) — Diakonische Einrichtungen</w:t>
      </w:r>
    </w:p>
    <w:p>
      <w:r>
        <w:rPr>
          <w:color w:val="555555"/>
          <w:sz w:val="18"/>
        </w:rPr>
        <w:t xml:space="preserve">Vertrag zwischen dem Land Brandenburg und den evangelischen Landeskirchen in Brandenburg (Evangelischer Kirchenvertrag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Die Kirchen und ihre diakonischen Werke und Einrichtungen haben das Recht, im Jugend- und Sozialbereich sowie im Gesundheitswesen für die Betreuung und Beratung besonderer Zielgruppen eigene Einrichtungen zu unterhalten. Die Träger der Einrichtungen, die dem Gemeinwohl dienende Aufgaben erfüllen, werden in gleicher Weise bei der Vergabe von Fördermitteln berücksichtigt wie andere Träger, die vergleichbare Leistungen erbringen.</w:t>
      </w:r>
    </w:p>
    <w:p>
      <w:r>
        <w:rPr>
          <w:color w:val="555555"/>
          <w:sz w:val="17"/>
        </w:rPr>
        <w:t xml:space="preserve">Zitiervorschlag: Art 8 VT-ID242589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https://recht.nulegal.eu/gesetze/VT-ID242589/8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