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VT-ID242587 (Brandenburg)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Besetzung des Bischöflichen Stuhles erfolgt entsprechend .Artikel 6 des Vertrages des Freistaates Preußen mit dem Heiligen Stuhl vom 14 Juni 1929.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3 VT-ID242587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