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Abkommen tritt mit Wirkung vom 1. Januar 1994 in Kraft.</w:t>
      </w:r>
    </w:p>
    <w:p>
      <w:r>
        <w:t xml:space="preserve">Potsdam, den 23. August 1994</w:t>
      </w:r>
    </w:p>
    <w:p>
      <w:r>
        <w:t xml:space="preserve">Für die Bundesrepublik Deutschland</w:t>
      </w:r>
    </w:p>
    <w:p>
      <w:r>
        <w:t xml:space="preserve">Der Bundesminister des Innern</w:t>
      </w:r>
    </w:p>
    <w:p>
      <w:r>
        <w:t xml:space="preserve">Walter Priesnitz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Eberhard Diepgen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7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