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VT-ID237703 (Brandenburg) — In-Kraft-Treten</w:t>
      </w:r>
    </w:p>
    <w:p>
      <w:r>
        <w:rPr>
          <w:color w:val="555555"/>
          <w:sz w:val="18"/>
        </w:rPr>
        <w:t xml:space="preserve">Staatsvertrag über die Bestimmung der Aufsicht über die Deutsche Rentenversicherung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Staatsvertrag tritt am ersten Tag des auf den Austausch der Ratifikationsurkunden folgenden Monats in Kraft.</w:t>
      </w:r>
    </w:p>
    <w:p>
      <w:r>
        <w:t xml:space="preserve">Potsdam, den 13. Dezember 2005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Für das Land Berlin</w:t>
      </w:r>
    </w:p>
    <w:p>
      <w:r>
        <w:t xml:space="preserve">Der Regierende Bürgermeister</w:t>
      </w:r>
    </w:p>
    <w:p>
      <w:r>
        <w:t xml:space="preserve">Klaus Wowereit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9 VT-ID237703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https://recht.nulegal.eu/gesetze/VT-ID237703/9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