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26 VT-ID237647 (Brandenburg) — Änderung des Landesplanungsvertrages</w:t>
      </w:r>
    </w:p>
    <w:p>
      <w:r>
        <w:rPr>
          <w:color w:val="555555"/>
          <w:sz w:val="18"/>
        </w:rPr>
        <w:t xml:space="preserve">Staatsvertrag über die Errichtung gemeinsamer Fachobergerichte der Länder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am 6. April 1995 unterzeichnete Landesplanungsvertrag, zuletzt geändert durch Staatsvertrag vom 5. Januar 2001, wird zum 1. Juli 2005 wie folgt geändert:</w:t>
      </w:r>
    </w:p>
    <w:p>
      <w:r>
        <w:t xml:space="preserve">In Artikel 3 Abs. 2 werden die Wörter „Oberverwaltungsgericht für das Land Brandenburg als gemeinsames Gericht“ durch die Wörter „Oberverwaltungsgericht Berlin-Brandenburg“ ersetzt.</w:t>
      </w:r>
    </w:p>
    <w:p>
      <w:r>
        <w:t xml:space="preserve">In Artikel 3 Abs. 3 werden die Wörter „Oberverwaltungsgericht für das Land Brandenburg“ durch die Wörter „Oberverwaltungsgericht Berlin-Brandenburg“ ersetzt.</w:t>
      </w:r>
    </w:p>
    <w:p>
      <w:r>
        <w:t xml:space="preserve">V. Abschnitt</w:t>
      </w:r>
    </w:p>
    <w:p>
      <w:r>
        <w:t xml:space="preserve">In-Kraft-Treten, Übergangs- und Schlussvorschriften</w:t>
      </w:r>
    </w:p>
    <w:p>
      <w:r>
        <w:rPr>
          <w:color w:val="555555"/>
          <w:sz w:val="17"/>
        </w:rPr>
        <w:t xml:space="preserve">Zitiervorschlag: Art 26 VT-ID237647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https://recht.nulegal.eu/gesetze/VT-ID237647/26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