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VT-ID237644 (Brandenburg) — Datenschutzrechtliche Bestimmungen</w:t>
      </w:r>
    </w:p>
    <w:p>
      <w:r>
        <w:rPr>
          <w:color w:val="555555"/>
          <w:sz w:val="18"/>
        </w:rPr>
        <w:t xml:space="preserve">Staatsvertrag über die Einrichtung einer Gemeinsamen elektronischen Überwachungsstelle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Führungsaufsichtsstelle übermittelt der GÜL personenbezogene Daten über die verurteilte Person, soweit dies zur Erfüllung der in Artikel 2 genannten Aufgaben erforderlich ist. Die GÜL kann zu diesem Zweck nach den für die Führungsaufsicht geltenden Regelungen auch bei anderen Stellen personenbezogene Daten über die verurteilte Person erheben. Die GÜL speichert diese Daten und nutzt sie zur Erfüllung der in Artikel 2 genannten Aufgaben.</w:t>
      </w:r>
    </w:p>
    <w:p>
      <w:r>
        <w:t xml:space="preserve">(2) Die GÜL erhebt und speichert automatisiert Daten über den Aufenthalt der verurteilten Person sowie über etwaige Beeinträchtigungen der Datenerhebung nach Maßgabe des § 463 a Absatz 4 der Strafprozessordnung. Sie übermittelt diese Daten nach Maßgabe der genannten Bestimmung an andere öffentliche Stellen.</w:t>
      </w:r>
    </w:p>
    <w:p>
      <w:r>
        <w:t xml:space="preserve">(3) Die GÜL stellt sicher, dass die bei ihr gespeicherten Daten gegen den Zugriff unbefugter Dritter geschützt sind. Sie stellt ferner sicher, dass Dritte, derer sie sich zur Erfüllung ihrer Aufgaben bedient, nur die Daten zur Kenntnis erhalten, die zur Erledigung der Aufgaben erforderlich sind, die Daten nicht unbefugt weitergeben und die Aufgaben in diskriminierungsfreier Weise erfüllen.</w:t>
      </w:r>
    </w:p>
    <w:p>
      <w:r>
        <w:t xml:space="preserve">(4) Die GÜL bedient sich bei der Erhebung und Verarbeitung der Daten der Hessischen Zentrale für Datenverarbeitung (HZD) nach Maßgabe der Verwaltungsvereinbarung über den Betrieb und die Nutzung eines Systems der elektronischen Aufenthaltsüberwachung (EAÜ) vom 19. Mai 2011/29. August 2011. Personenbezogene Daten im Sinne von Absatz 1 werden der HZD nur übermittelt, soweit dies für die der HZD übertragenen Aufgaben ausnahmsweise erforderlich ist oder die verurteilte Person zur Klärung technischer Fragen einwilligt.</w:t>
      </w:r>
    </w:p>
    <w:p>
      <w:r>
        <w:t xml:space="preserve">(5) Im Übrigen findet auf die Tätigkeit der GÜL das Hessische Datenschutzgesetz in der jeweils geltenden Fassung Anwendung. Die GÜL unterliegt der Aufsicht durch den Hessischen Datenschutzbeauftragten nach Maßgabe des Hessischen Datenschutzgesetzes.</w:t>
      </w:r>
    </w:p>
    <w:p>
      <w:r>
        <w:rPr>
          <w:color w:val="555555"/>
          <w:sz w:val="17"/>
        </w:rPr>
        <w:t xml:space="preserve">Zitiervorschlag: Art 3 VT-ID237644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