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VT-ID237638 (Brandenburg) — Inkrafttreten</w:t>
      </w:r>
    </w:p>
    <w:p>
      <w:r>
        <w:rPr>
          <w:color w:val="555555"/>
          <w:sz w:val="18"/>
        </w:rPr>
        <w:t xml:space="preserve">Staatsvertrag über die Errichtung einer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tritt am ersten Tag des auf den Austausch der Ratifikationsurkunden folgenden Monats in Kraft.</w:t>
      </w:r>
    </w:p>
    <w:p>
      <w:r>
        <w:t xml:space="preserve">Potsdam, den 23. August 1994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15 VT-ID237638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https://recht.nulegal.eu/gesetze/VT-ID237638/15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