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VT-ID237638 (Brandenburg) — Beirat</w:t>
      </w:r>
    </w:p>
    <w:p>
      <w:r>
        <w:rPr>
          <w:color w:val="555555"/>
          <w:sz w:val="18"/>
        </w:rPr>
        <w:t xml:space="preserve">Staatsvertrag über die Errichtung einer "Stiftung Preußische Schlösser und Gärten Berlin-Brandenburg"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Beratung des Stiftungsrates und des Generaldirektors in wichtigen Fragen wird ein Beirat aus sachverständigen Persönlichkeiten gebildet. Das Nähere regelt die Satzung.</w:t>
      </w:r>
    </w:p>
    <w:p>
      <w:r>
        <w:t xml:space="preserve">(2) Die Mitglieder des Beirates werden vom Stiftungsrat berufen. Der Vorsitzende des Beirates nimmt mit beratender Stimme an den Sitzungen des Stiftungsrates teil.</w:t>
      </w:r>
    </w:p>
    <w:p>
      <w:r>
        <w:rPr>
          <w:color w:val="555555"/>
          <w:sz w:val="17"/>
        </w:rPr>
        <w:t xml:space="preserve">Zitiervorschlag: Art 12 VT-ID237638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https://recht.nulegal.eu/gesetze/VT-ID237638/12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