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VT-ID237631 (Brandenburg) — In-Kraft-Treten, Außer-Kraft-Treten</w:t>
      </w:r>
    </w:p>
    <w:p>
      <w:r>
        <w:rPr>
          <w:color w:val="555555"/>
          <w:sz w:val="18"/>
        </w:rPr>
        <w:t xml:space="preserve">Staatsvertrag über die Auflösung der von Berlin und Brandenburg getragenen Akademie der Künste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Ratifikation. Er tritt am ersten Tag des auf den Austausch der Ratifikationsurkunden folgenden Monats in Kraft. Mit dem In-Kraft-Treten dieses Staatsvertrages tritt der Staatsvertrag vom 20. April 1993 über die von Berlin und Brandenburg getragene Akademie der Künste außer Kraft.</w:t>
      </w:r>
    </w:p>
    <w:p>
      <w:r>
        <w:t xml:space="preserve">Berlin, den 15. Juli 2005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vertreten durch den Senator für Wissenschaft,</w:t>
      </w:r>
    </w:p>
    <w:p>
      <w:r>
        <w:t xml:space="preserve">Forschung und Kultur</w:t>
      </w:r>
    </w:p>
    <w:p>
      <w:r>
        <w:t xml:space="preserve">Dr. Thomas Flierl</w:t>
      </w:r>
    </w:p>
    <w:p>
      <w:r>
        <w:t xml:space="preserve">Potsdam, den 26. Juni 2005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die Ministerin für Wissenschaft,</w:t>
      </w:r>
    </w:p>
    <w:p>
      <w:r>
        <w:t xml:space="preserve">Forschung und Kultur</w:t>
      </w:r>
    </w:p>
    <w:p>
      <w:r>
        <w:t xml:space="preserve">Prof. Dr. Johanna Wanka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5 VT-ID237631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https://recht.nulegal.eu/gesetze/VT-ID237631/5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