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VT-ID237631 (Brandenburg) — Liegenschaften</w:t>
      </w:r>
    </w:p>
    <w:p>
      <w:r>
        <w:rPr>
          <w:color w:val="555555"/>
          <w:sz w:val="18"/>
        </w:rPr>
        <w:t xml:space="preserve">Staatsvertrag über die Auflösung der von Berlin und Brandenburg getragenen Akademie der Künste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bundesunmittelbaren Körperschaft Akademie der Künste werden zur Wahrnehmung ihrer Aufgaben folgende Grundstücke überlassen:</w:t>
      </w:r>
    </w:p>
    <w:p>
      <w:r>
        <w:t xml:space="preserve">Hanseatenweg 10, Berlin-Tiergarten;</w:t>
      </w:r>
    </w:p>
    <w:p>
      <w:r>
        <w:t xml:space="preserve">Hannoversche Straße 14/Robert-Koch-Platz, Berlin-Mitte;</w:t>
      </w:r>
    </w:p>
    <w:p>
      <w:r>
        <w:t xml:space="preserve">Luisenstraße 60, Berlin-Mitte, und</w:t>
      </w:r>
    </w:p>
    <w:p>
      <w:r>
        <w:t xml:space="preserve">Pariser Platz 4, Berlin-Mitte, nach Fertigstellung.</w:t>
      </w:r>
    </w:p>
    <w:p>
      <w:r>
        <w:t xml:space="preserve">Das Nähere wird in einer gesonderten Vereinbarung zwischen dem Land Berlin, der bundesunmittelbaren Körperschaft Akademie der Künste und der Bundesrepublik Deutschland geregelt.</w:t>
      </w:r>
    </w:p>
    <w:p>
      <w:r>
        <w:rPr>
          <w:color w:val="555555"/>
          <w:sz w:val="17"/>
        </w:rPr>
        <w:t xml:space="preserve">Zitiervorschlag: Art 4 VT-ID237631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https://recht.nulegal.eu/gesetze/VT-ID237631/4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