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VT-ID237629 (Brandenburg)</w:t>
      </w:r>
    </w:p>
    <w:p>
      <w:r>
        <w:rPr>
          <w:color w:val="555555"/>
          <w:sz w:val="18"/>
        </w:rPr>
        <w:t xml:space="preserve">Staatsvertrag zwischen den Ländern Brandenburg und Mecklenburg-Vorpommern über die Änderung der gemeinsamen Landesgrenze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gemäß § 23 des Gesetzes zur Regelung offener Vermögensfragen (BGBl. 1990 II S. 1159) in dem abgebenden Land errichteten Landesbehörden bleiben nach Inkrafttreten dieses Vertrages für das ausgegliederte Gebiet zuständig.</w:t>
      </w:r>
    </w:p>
    <w:p>
      <w:r>
        <w:t xml:space="preserve">(2) Für Amtshandlungen, die die nach Absatz 1 zuständigen Behörden im Umgliederungsgebiet vollziehen, gelten die im abgebenden Land anzuwendenden Vorschriften.</w:t>
      </w:r>
    </w:p>
    <w:p>
      <w:r>
        <w:t xml:space="preserve">(3) Die vertragschließenden Länder erstatten einander die Kosten, die durch die fortgeltende Zuständigkeit für das ausgegliederte Gebiet nach Absatz 1 entstehen. Einzelheiten werden in einer gesonderten Verwaltungsvereinbarung geregelt.</w:t>
      </w:r>
    </w:p>
    <w:p>
      <w:r>
        <w:rPr>
          <w:color w:val="555555"/>
          <w:sz w:val="17"/>
        </w:rPr>
        <w:t xml:space="preserve">Zitiervorschlag: Art 5 VT-ID237629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https://recht.nulegal.eu/gesetze/VT-ID237629/5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