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VT-ID237628 (Brandenburg) — In-Kraft-Treten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1. Juli 2004 in Kraft. § 14 Absatz 2 Nr. 3 Satz 1 tritt ein Jahr nach In-Kraft-Treten dieses Staatsvertrages in Kraft. Sind bis zum 30. Juni 2004 nicht alle Ratifikationsurkunden bei der Staatskanzlei des Vorsitzenden der Ministerpräsidentenkonferenz hinterlegt, wird der Staatsvertrag gegenstandslos.</w:t>
      </w:r>
    </w:p>
    <w:p>
      <w:r>
        <w:t xml:space="preserve">Für das Land Baden-Württemberg:</w:t>
      </w:r>
    </w:p>
    <w:p>
      <w:r>
        <w:t xml:space="preserve">Erwin Teufel, den 18. Dezember 2003</w:t>
      </w:r>
    </w:p>
    <w:p>
      <w:r>
        <w:t xml:space="preserve">Für den Freistaat Bayern:</w:t>
      </w:r>
    </w:p>
    <w:p>
      <w:r>
        <w:t xml:space="preserve">Dr. Edmund Stoiber, den 18. Dezember 2003</w:t>
      </w:r>
    </w:p>
    <w:p>
      <w:r>
        <w:t xml:space="preserve">Für das Land Berlin:</w:t>
      </w:r>
    </w:p>
    <w:p>
      <w:r>
        <w:t xml:space="preserve">Klaus Wowereit, den 19. Dezember 2003</w:t>
      </w:r>
    </w:p>
    <w:p>
      <w:r>
        <w:t xml:space="preserve">Für das Land Brandenburg:</w:t>
      </w:r>
    </w:p>
    <w:p>
      <w:r>
        <w:t xml:space="preserve">Matthias Platzeck, den 19. Dezember 2003</w:t>
      </w:r>
    </w:p>
    <w:p>
      <w:r>
        <w:t xml:space="preserve">Für die Freie Hansestadt Bremen:</w:t>
      </w:r>
    </w:p>
    <w:p>
      <w:r>
        <w:t xml:space="preserve">Dr. Henning Scherf, den 18. Dezember 2003</w:t>
      </w:r>
    </w:p>
    <w:p>
      <w:r>
        <w:t xml:space="preserve">Für die Freie und Hansestadt Hamburg:</w:t>
      </w:r>
    </w:p>
    <w:p>
      <w:r>
        <w:t xml:space="preserve">Ole von Beust, den 18. Dezember 2003</w:t>
      </w:r>
    </w:p>
    <w:p>
      <w:r>
        <w:t xml:space="preserve">Für das Land Hessen:</w:t>
      </w:r>
    </w:p>
    <w:p>
      <w:r>
        <w:t xml:space="preserve">Roland Koch, den 18. Dezember 2003</w:t>
      </w:r>
    </w:p>
    <w:p>
      <w:r>
        <w:t xml:space="preserve">Für das Land Mecklenburg-Vorpommern:</w:t>
      </w:r>
    </w:p>
    <w:p>
      <w:r>
        <w:t xml:space="preserve">Dr. Harald Ringstorff, den 18. Dezember 2003</w:t>
      </w:r>
    </w:p>
    <w:p>
      <w:r>
        <w:t xml:space="preserve">Für das Land Niedersachsen:</w:t>
      </w:r>
    </w:p>
    <w:p>
      <w:r>
        <w:t xml:space="preserve">Christian Wulff, den 18. Dezember 2003</w:t>
      </w:r>
    </w:p>
    <w:p>
      <w:r>
        <w:t xml:space="preserve">Für das Land Nordrhein-Westfalen:</w:t>
      </w:r>
    </w:p>
    <w:p>
      <w:r>
        <w:t xml:space="preserve">Peer Steinbrück, den 18. Dezember 2003</w:t>
      </w:r>
    </w:p>
    <w:p>
      <w:r>
        <w:t xml:space="preserve">Für das Land Rheinland-Pfalz:</w:t>
      </w:r>
    </w:p>
    <w:p>
      <w:r>
        <w:t xml:space="preserve">Kurt Beck, den 13. Februar 2004</w:t>
      </w:r>
    </w:p>
    <w:p>
      <w:r>
        <w:t xml:space="preserve">Für das Saarland:</w:t>
      </w:r>
    </w:p>
    <w:p>
      <w:r>
        <w:t xml:space="preserve">Peter Müller, den 18. Dezember 2003</w:t>
      </w:r>
    </w:p>
    <w:p>
      <w:r>
        <w:t xml:space="preserve">Für den Freistaat Sachsen:</w:t>
      </w:r>
    </w:p>
    <w:p>
      <w:r>
        <w:t xml:space="preserve">Prof. Dr. Georg Milbradt, den 18. Dezember 2003</w:t>
      </w:r>
    </w:p>
    <w:p>
      <w:r>
        <w:t xml:space="preserve">Für das Land Sachsen-Anhalt:</w:t>
      </w:r>
    </w:p>
    <w:p>
      <w:r>
        <w:t xml:space="preserve">Prof. Dr. Wolfgang Böhmer, den 19. Januar 2004</w:t>
      </w:r>
    </w:p>
    <w:p>
      <w:r>
        <w:t xml:space="preserve">Für das Land Schleswig-Holstein:</w:t>
      </w:r>
    </w:p>
    <w:p>
      <w:r>
        <w:t xml:space="preserve">Heide Simonis, den 1. Februar 2004</w:t>
      </w:r>
    </w:p>
    <w:p>
      <w:r>
        <w:t xml:space="preserve">Für den Freistaat Thüringen:</w:t>
      </w:r>
    </w:p>
    <w:p>
      <w:r>
        <w:t xml:space="preserve">Dieter Althaus, den 18. Dezember 2003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§ 18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