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VT-ID237624 (Brandenburg) — Ratifikation</w:t>
      </w:r>
    </w:p>
    <w:p>
      <w:r>
        <w:rPr>
          <w:color w:val="555555"/>
          <w:sz w:val="18"/>
        </w:rPr>
        <w:t xml:space="preserve">Staatsvertrag zwischen dem Land Brandenburg und dem Land Berlin über die Zusammenarbeit in der Notfallrettung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bedarf der Ratifikation. Er tritt mit dem Tag in Kraft, der auf den Austausch der Ratifikationsurkunden folgt.</w:t>
      </w:r>
    </w:p>
    <w:p>
      <w:r>
        <w:t xml:space="preserve">Potsdam, Berlin, den 24. Februar 2003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</w:t>
      </w:r>
    </w:p>
    <w:p>
      <w:r>
        <w:t xml:space="preserve">den Minister für Arbeit,</w:t>
      </w:r>
    </w:p>
    <w:p>
      <w:r>
        <w:t xml:space="preserve">Soziales, Gesundheit</w:t>
      </w:r>
    </w:p>
    <w:p>
      <w:r>
        <w:t xml:space="preserve">und Frauen</w:t>
      </w:r>
    </w:p>
    <w:p>
      <w:r>
        <w:t xml:space="preserve">Für das Land Berlin</w:t>
      </w:r>
    </w:p>
    <w:p>
      <w:r>
        <w:t xml:space="preserve">Der Regierende Bürgermeister</w:t>
      </w:r>
    </w:p>
    <w:p>
      <w:r>
        <w:t xml:space="preserve">vertreten durch</w:t>
      </w:r>
    </w:p>
    <w:p>
      <w:r>
        <w:t xml:space="preserve">den Senator für Inneres</w:t>
      </w:r>
    </w:p>
    <w:p>
      <w:r>
        <w:t xml:space="preserve">gez. Günter Baaske</w:t>
      </w:r>
    </w:p>
    <w:p>
      <w:r>
        <w:t xml:space="preserve">gez. Dr. Ehrhart Körting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5 VT-ID237624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https://recht.nulegal.eu/gesetze/VT-ID237624/5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