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VT-ID237623 (Brandenburg) — Organe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Volk”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Organe der Stiftung sind</w:t>
      </w:r>
    </w:p>
    <w:p>
      <w:r>
        <w:t xml:space="preserve">der Stiftungsrat,</w:t>
      </w:r>
    </w:p>
    <w:p>
      <w:r>
        <w:t xml:space="preserve">der Parlamentarische Beirat und</w:t>
      </w:r>
    </w:p>
    <w:p>
      <w:r>
        <w:t xml:space="preserve">der Direktor.</w:t>
      </w:r>
    </w:p>
    <w:p>
      <w:r>
        <w:rPr>
          <w:color w:val="555555"/>
          <w:sz w:val="17"/>
        </w:rPr>
        <w:t xml:space="preserve">Zitiervorschlag: Art 5 VT-ID237623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https://recht.nulegal.eu/gesetze/VT-ID237623/5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