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VT-ID237605 (Brandenburg)</w:t>
      </w:r>
    </w:p>
    <w:p>
      <w:r>
        <w:rPr>
          <w:color w:val="555555"/>
          <w:sz w:val="18"/>
        </w:rPr>
        <w:t xml:space="preserve">Staatsvertrag zwischen dem Land Brandenburg und dem Land Nordrhein-Westfalen über die Zugehörigkeit der Wirtschaftsprüfer und der vereidigten Buchprüfer des Landes Brandenburg zum Versorgungswerk der Wirtschaftsprüfer und der vereidigten Buchprüfer im Lande Nordrhein-Westfalen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vertragschließenden Länder können diesen Staatsvertrag mit einer Frist von fünf Jahren zum Ablauf eines Kalenderjahres kündigen. Vor Ablauf von zehn Jahren nach Inkrafttreten dieses Staatsvertrages ist eine Kündigung ausgeschlossen.</w:t>
      </w:r>
    </w:p>
    <w:p>
      <w:r>
        <w:t xml:space="preserve">(2) Im Fall der Kündigung übernimmt ein durch das Land Brandenburg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 Brandenburg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Ministerium für Wirtschaft, Mittelstand und Technologie des Landes Brandenburg herzustellen.</w:t>
      </w:r>
    </w:p>
    <w:p>
      <w:r>
        <w:rPr>
          <w:color w:val="555555"/>
          <w:sz w:val="17"/>
        </w:rPr>
        <w:t xml:space="preserve">Zitiervorschlag: Art 7 VT-ID237605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