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VT-HAVELPOLDER (Brandenburg) — Inkrafttreten, Außerkrafttreten</w:t>
      </w:r>
    </w:p>
    <w:p>
      <w:r>
        <w:rPr>
          <w:color w:val="555555"/>
          <w:sz w:val="18"/>
        </w:rPr>
        <w:t xml:space="preserve">Staatsvertrag über die Flutung der Havelpolder und die Einrichtung einer gemeinsamen Schiedsstelle</w:t>
      </w:r>
    </w:p>
    <w:p>
      <w:r>
        <w:rPr>
          <w:color w:val="555555"/>
          <w:sz w:val="18"/>
        </w:rPr>
        <w:t xml:space="preserve">Landesrecht Brandenburg</w:t>
      </w:r>
    </w:p>
    <w:p>
      <w:r>
        <w:rPr>
          <w:color w:val="555555"/>
          <w:sz w:val="18"/>
        </w:rPr>
        <w:t xml:space="preserve">Stand: 01.09.2026 (konsolidierte Textfassung, kein amtliches Inkrafttretensdatum)</w:t>
      </w:r>
    </w:p>
    <w:p>
      <w:r>
        <w:t xml:space="preserve">(1) Dieser Vertrag bedarf der Ratifikation der Länder. Die Ratifikationsurkunden werden beim Ministerium für Landwirtschaft, Umwelt und Klimaschutz des Landes Brandenburg hinterlegt. Der Vertrag tritt am ersten Tag nach Hinterlegung der letzten Ratifikationsurkunde in Kraft.</w:t>
      </w:r>
    </w:p>
    <w:p>
      <w:r>
        <w:t xml:space="preserve">(2) Gleichzeitig tritt der Staatsvertrag über die Flutung der Havelpolder und die Einrichtung einer gemeinsamen Schiedsstelle vom 6. März 2008 außer Kraft.</w:t>
      </w:r>
    </w:p>
    <w:p>
      <w:r>
        <w:t xml:space="preserve">Für das Land Brandenburg:</w:t>
      </w:r>
    </w:p>
    <w:p>
      <w:r>
        <w:t xml:space="preserve">Der Ministerpräsident</w:t>
      </w:r>
    </w:p>
    <w:p>
      <w:r>
        <w:t xml:space="preserve">vertreten durch den Minister für Landwirtschaft, Umwelt und Klimaschutz</w:t>
      </w:r>
    </w:p>
    <w:p>
      <w:r>
        <w:t xml:space="preserve">Potsdam, 13.07.2023 Axel Vogel</w:t>
      </w:r>
    </w:p>
    <w:p>
      <w:r>
        <w:t xml:space="preserve">Für das Land Sachsen-Anhalt:</w:t>
      </w:r>
    </w:p>
    <w:p>
      <w:r>
        <w:t xml:space="preserve">Der Ministerpräsident</w:t>
      </w:r>
    </w:p>
    <w:p>
      <w:r>
        <w:t xml:space="preserve">vertreten durch den Minister für Wissenschaft, Energie, Klimaschutz und Umwelt</w:t>
      </w:r>
    </w:p>
    <w:p>
      <w:r>
        <w:t xml:space="preserve">Magdeburg, 31.7.23 Prof. Dr. Armin Willingmann</w:t>
      </w:r>
    </w:p>
    <w:p>
      <w:r>
        <w:t xml:space="preserve">Für das Land Mecklenburg-Vorpommern:</w:t>
      </w:r>
    </w:p>
    <w:p>
      <w:r>
        <w:t xml:space="preserve">Die Ministerpräsidentin</w:t>
      </w:r>
    </w:p>
    <w:p>
      <w:r>
        <w:t xml:space="preserve">vertreten durch den Minister für Klimaschutz, Landwirtschaft, ländliche Räume und Umwelt</w:t>
      </w:r>
    </w:p>
    <w:p>
      <w:r>
        <w:t xml:space="preserve">Schwerin, den 10.08.2023 Dr. Till Backhaus</w:t>
      </w:r>
    </w:p>
    <w:p>
      <w:r>
        <w:t xml:space="preserve">Für das Land Niedersachsen:</w:t>
      </w:r>
    </w:p>
    <w:p>
      <w:r>
        <w:t xml:space="preserve">Der Ministerpräsident</w:t>
      </w:r>
    </w:p>
    <w:p>
      <w:r>
        <w:t xml:space="preserve">vertreten durch den Minister für Umwelt, Energie und Klimaschutz</w:t>
      </w:r>
    </w:p>
    <w:p>
      <w:r>
        <w:t xml:space="preserve">Hannover, 13.8.2023 Christian Meyer</w:t>
      </w:r>
    </w:p>
    <w:p>
      <w:r>
        <w:t xml:space="preserve">Für das Land Schleswig-Holstein:</w:t>
      </w:r>
    </w:p>
    <w:p>
      <w:r>
        <w:t xml:space="preserve">Der Ministerpräsident</w:t>
      </w:r>
    </w:p>
    <w:p>
      <w:r>
        <w:t xml:space="preserve">vertreten durch den Minister für Energiewende, Klimaschutz, Umwelt und Natur</w:t>
      </w:r>
    </w:p>
    <w:p>
      <w:r>
        <w:t xml:space="preserve">Kiel, 16.9.2023 Tobias Goldschmidt</w:t>
      </w:r>
    </w:p>
    <w:p>
      <w:r>
        <w:t xml:space="preserve">Für die Bundesrepublik Deutschland:</w:t>
      </w:r>
    </w:p>
    <w:p>
      <w:r>
        <w:t xml:space="preserve">Der Präsident der Generaldirektion Wasserstraßen und Schifffahrt</w:t>
      </w:r>
    </w:p>
    <w:p>
      <w:r>
        <w:t xml:space="preserve">Bonn, 26.09.2023 Dirk Schwardmann</w:t>
      </w:r>
    </w:p>
    <w:p>
      <w:r>
        <w:t xml:space="preserve">_______________________________________</w:t>
      </w:r>
    </w:p>
    <w:p>
      <w:r>
        <w:t xml:space="preserve">1 Der Wasserstand am Pegel Havelberg wird bei fachlichem Bedarf durch Verwaltungsvereinbarung entsprechend Satz 3 fortgeschrieben.</w:t>
      </w:r>
    </w:p>
    <w:p>
      <w:r>
        <w:t xml:space="preserve">2 Der Wasserstand am Pegel Wittenberge wird bei fachlichem Bedarf durch Verwaltungsvereinbarung entsprechend Artikel 1 Abs. 1 Satz 3 fortgeschrieben.</w:t>
      </w:r>
    </w:p>
    <w:p>
      <w:r>
        <w:t xml:space="preserve">zum Gesetz</w:t>
      </w:r>
    </w:p>
    <w:p>
      <w:r>
        <w:rPr>
          <w:color w:val="555555"/>
          <w:sz w:val="17"/>
        </w:rPr>
        <w:t xml:space="preserve">Zitiervorschlag: Art 7 VT-HAVELPOLDER (Brandenburg)</w:t>
      </w:r>
    </w:p>
    <w:p>
      <w:r>
        <w:rPr>
          <w:color w:val="555555"/>
          <w:sz w:val="17"/>
        </w:rPr>
        <w:t xml:space="preserve">Quelle: bravors, abgerufen 02.09.2026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https://recht.nulegal.eu/gesetze/VT-HAVELPOLDER/7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