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22 VT-FSUE_1994 (Brandenburg) — Berichte des Ständigen Ausschusses</w:t>
      </w:r>
    </w:p>
    <w:p>
      <w:r>
        <w:rPr>
          <w:color w:val="555555"/>
          <w:sz w:val="18"/>
        </w:rPr>
        <w:t xml:space="preserve">Europäisches Übereinkommen über das grenzüberschreitende Fernsehen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Nach jeder Sitzung übermittelt der Ständige Ausschuß den Vertragsparteien und dem Ministerkomitee des Europarats einen Bericht über seine Beratungen und etwa gefaßte Beschlüsse.</w:t>
      </w:r>
    </w:p>
    <w:p>
      <w:r>
        <w:rPr>
          <w:color w:val="555555"/>
          <w:sz w:val="17"/>
        </w:rPr>
        <w:t xml:space="preserve">Zitiervorschlag: Art 22 VT-FSUE_1994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https://recht.nulegal.eu/gesetze/VT-FSUE_1994/22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