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VT-FSUE_1994 (Brandenburg) — Allgemeine Normen</w:t>
      </w:r>
    </w:p>
    <w:p>
      <w:r>
        <w:rPr>
          <w:color w:val="555555"/>
          <w:sz w:val="18"/>
        </w:rPr>
        <w:t xml:space="preserve">Europäisches Übereinkommen über das grenzüberschreitende Fernsehen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 Werbung muß lauter und ehrlich sein.</w:t>
      </w:r>
    </w:p>
    <w:p>
      <w:r>
        <w:t xml:space="preserve">(2) Werbung darf nicht irreführen und den Interessen der Verbraucher nicht schaden.</w:t>
      </w:r>
    </w:p>
    <w:p>
      <w:r>
        <w:t xml:space="preserve">(3) Werbung, die sich an Kinder richtet oder Kinder einsetzt, muß alles vermeiden, was deren Interessen schaden könnte, und muß deren besondere Beeindruckbarkeit berücksichtigen.</w:t>
      </w:r>
    </w:p>
    <w:p>
      <w:r>
        <w:t xml:space="preserve">(4) Ein Werbetreibender darf keinen redaktionellen Einfluß auf den Programminhalt ausüben.</w:t>
      </w:r>
    </w:p>
    <w:p>
      <w:r>
        <w:rPr>
          <w:color w:val="555555"/>
          <w:sz w:val="17"/>
        </w:rPr>
        <w:t xml:space="preserve">Zitiervorschlag: Art 11 VT-FSUE_1994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https://recht.nulegal.eu/gesetze/VT-FSUE_1994/11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