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VT-FOLTERSTV_2010 (Brandenburg) — Inkrafttreten</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Vertrag bedarf der Ratifikation. Er tritt am Ersten des Monats in Kraft, der auf den Monat folgt, in dem die letzte Ratifikationsurkunde der vertragschließenden Länder bei dem Hessischen Ministerium der Justiz für Integration und Europa hinterlegt ist. Die Hessische Staatskanzlei teilt den übrigen beteiligten Ländern den Zeitpunkt der Hinterlegung der letzten Ratifikationsurkunde mit.</w:t>
      </w:r>
    </w:p>
    <w:p>
      <w:r>
        <w:t xml:space="preserve">Dresden, den 25. Juni 2009</w:t>
      </w:r>
    </w:p>
    <w:p>
      <w:r>
        <w:t xml:space="preserve">Für das Land Baden-Württemberg:</w:t>
      </w:r>
    </w:p>
    <w:p>
      <w:r>
        <w:t xml:space="preserve">Der Minister der Justiz</w:t>
      </w:r>
    </w:p>
    <w:p>
      <w:r>
        <w:t xml:space="preserve">gez. U. Goll</w:t>
      </w:r>
    </w:p>
    <w:p>
      <w:r>
        <w:t xml:space="preserve">(Prof. Dr. Ulrich Goll)</w:t>
      </w:r>
    </w:p>
    <w:p>
      <w:r>
        <w:t xml:space="preserve">Für den Freistaat Bayern:</w:t>
      </w:r>
    </w:p>
    <w:p>
      <w:r>
        <w:t xml:space="preserve">Die Staatsministerin der Justiz und für Verbraucherschutz</w:t>
      </w:r>
    </w:p>
    <w:p>
      <w:r>
        <w:t xml:space="preserve">gez. Beate Merk</w:t>
      </w:r>
    </w:p>
    <w:p>
      <w:r>
        <w:t xml:space="preserve">(Dr. Beate Merk)</w:t>
      </w:r>
    </w:p>
    <w:p>
      <w:r>
        <w:t xml:space="preserve">Für das Land Berlin:</w:t>
      </w:r>
    </w:p>
    <w:p>
      <w:r>
        <w:t xml:space="preserve">Die Senatorin für Justiz</w:t>
      </w:r>
    </w:p>
    <w:p>
      <w:r>
        <w:t xml:space="preserve">gez. Gisela von der Aue</w:t>
      </w:r>
    </w:p>
    <w:p>
      <w:r>
        <w:t xml:space="preserve">(Gisela von der Aue)</w:t>
      </w:r>
    </w:p>
    <w:p>
      <w:r>
        <w:t xml:space="preserve">Für das Land Brandenburg:</w:t>
      </w:r>
    </w:p>
    <w:p>
      <w:r>
        <w:t xml:space="preserve">Die Ministerin der Justiz</w:t>
      </w:r>
    </w:p>
    <w:p>
      <w:r>
        <w:t xml:space="preserve">gez. Beate Blechinger</w:t>
      </w:r>
    </w:p>
    <w:p>
      <w:r>
        <w:t xml:space="preserve">(Beate Blechinger)</w:t>
      </w:r>
    </w:p>
    <w:p>
      <w:r>
        <w:t xml:space="preserve">Für die Freie Hansestadt Bremen:</w:t>
      </w:r>
    </w:p>
    <w:p>
      <w:r>
        <w:t xml:space="preserve">Der Senator für Justiz und Verfassung</w:t>
      </w:r>
    </w:p>
    <w:p>
      <w:r>
        <w:t xml:space="preserve">gez. i. V. Stauch</w:t>
      </w:r>
    </w:p>
    <w:p>
      <w:r>
        <w:t xml:space="preserve">(Ralf Nagel)</w:t>
      </w:r>
    </w:p>
    <w:p>
      <w:r>
        <w:t xml:space="preserve">Für die Freie und Hansestadt Hamburg:</w:t>
      </w:r>
    </w:p>
    <w:p>
      <w:r>
        <w:t xml:space="preserve">Der Präses der Justizbehörde</w:t>
      </w:r>
    </w:p>
    <w:p>
      <w:r>
        <w:t xml:space="preserve">gez. Till Steffen</w:t>
      </w:r>
    </w:p>
    <w:p>
      <w:r>
        <w:t xml:space="preserve">(Dr. Till Steffen)</w:t>
      </w:r>
    </w:p>
    <w:p>
      <w:r>
        <w:t xml:space="preserve">Für das Land Hessen:</w:t>
      </w:r>
    </w:p>
    <w:p>
      <w:r>
        <w:t xml:space="preserve">Der Minister der Justiz, für Integration und Europa</w:t>
      </w:r>
    </w:p>
    <w:p>
      <w:r>
        <w:t xml:space="preserve">gez. Jörg-Uwe Hahn</w:t>
      </w:r>
    </w:p>
    <w:p>
      <w:r>
        <w:t xml:space="preserve">(Jörg-Uwe Hahn)</w:t>
      </w:r>
    </w:p>
    <w:p>
      <w:r>
        <w:t xml:space="preserve">Für das Land Mecklenburg-Vorpommern:</w:t>
      </w:r>
    </w:p>
    <w:p>
      <w:r>
        <w:t xml:space="preserve">Die Justizministerin</w:t>
      </w:r>
    </w:p>
    <w:p>
      <w:r>
        <w:t xml:space="preserve">gez. Uta-M. Kuder</w:t>
      </w:r>
    </w:p>
    <w:p>
      <w:r>
        <w:t xml:space="preserve">(Uta-Maria Kuder)</w:t>
      </w:r>
    </w:p>
    <w:p>
      <w:r>
        <w:t xml:space="preserve">Für das Land Niedersachsen:</w:t>
      </w:r>
    </w:p>
    <w:p>
      <w:r>
        <w:t xml:space="preserve">Der Justizminister</w:t>
      </w:r>
    </w:p>
    <w:p>
      <w:r>
        <w:t xml:space="preserve">gez. Bernd Busemann</w:t>
      </w:r>
    </w:p>
    <w:p>
      <w:r>
        <w:t xml:space="preserve">(Bernd Busemann)</w:t>
      </w:r>
    </w:p>
    <w:p>
      <w:r>
        <w:t xml:space="preserve">Für das Land Nordrhein-Westfalen:</w:t>
      </w:r>
    </w:p>
    <w:p>
      <w:r>
        <w:t xml:space="preserve">Die Justizministerin</w:t>
      </w:r>
    </w:p>
    <w:p>
      <w:r>
        <w:t xml:space="preserve">gez. Müller-Piepenkötter</w:t>
      </w:r>
    </w:p>
    <w:p>
      <w:r>
        <w:t xml:space="preserve">(Roswitha Müller-Piepenkötter)</w:t>
      </w:r>
    </w:p>
    <w:p>
      <w:r>
        <w:t xml:space="preserve">Für das Land Rheinland-Pfalz:</w:t>
      </w:r>
    </w:p>
    <w:p>
      <w:r>
        <w:t xml:space="preserve">Der Minister der Justiz</w:t>
      </w:r>
    </w:p>
    <w:p>
      <w:r>
        <w:t xml:space="preserve">gez. Heinz Bamberger</w:t>
      </w:r>
    </w:p>
    <w:p>
      <w:r>
        <w:t xml:space="preserve">(Dr. Heinz Georg Bamberger)</w:t>
      </w:r>
    </w:p>
    <w:p>
      <w:r>
        <w:t xml:space="preserve">Für das Saarland:</w:t>
      </w:r>
    </w:p>
    <w:p>
      <w:r>
        <w:t xml:space="preserve">Saarbrücken, den 17. Juni 2009</w:t>
      </w:r>
    </w:p>
    <w:p>
      <w:r>
        <w:t xml:space="preserve">Der Minister für Justiz, Arbeit, Gesundheit und Soziales</w:t>
      </w:r>
    </w:p>
    <w:p>
      <w:r>
        <w:t xml:space="preserve">gez. G. Vigener</w:t>
      </w:r>
    </w:p>
    <w:p>
      <w:r>
        <w:t xml:space="preserve">(Prof. Dr. Gerhard Vigener)</w:t>
      </w:r>
    </w:p>
    <w:p>
      <w:r>
        <w:t xml:space="preserve">Für den Freistaat Sachsen:</w:t>
      </w:r>
    </w:p>
    <w:p>
      <w:r>
        <w:t xml:space="preserve">Der Staatsminister der Justiz</w:t>
      </w:r>
    </w:p>
    <w:p>
      <w:r>
        <w:t xml:space="preserve">gez. Geert Mackenroth</w:t>
      </w:r>
    </w:p>
    <w:p>
      <w:r>
        <w:t xml:space="preserve">(Geert Mackenroth)</w:t>
      </w:r>
    </w:p>
    <w:p>
      <w:r>
        <w:t xml:space="preserve">Für das Land Sachsen-Anhalt:</w:t>
      </w:r>
    </w:p>
    <w:p>
      <w:r>
        <w:t xml:space="preserve">Die Ministerin der Justiz</w:t>
      </w:r>
    </w:p>
    <w:p>
      <w:r>
        <w:t xml:space="preserve">gez. Angela Kolb</w:t>
      </w:r>
    </w:p>
    <w:p>
      <w:r>
        <w:t xml:space="preserve">(Prof. Dr. Angela Kolb)</w:t>
      </w:r>
    </w:p>
    <w:p>
      <w:r>
        <w:t xml:space="preserve">Für das Land Schleswig-Holstein:</w:t>
      </w:r>
    </w:p>
    <w:p>
      <w:r>
        <w:t xml:space="preserve">Der Minister für Justiz, Arbeit und Europa</w:t>
      </w:r>
    </w:p>
    <w:p>
      <w:r>
        <w:t xml:space="preserve">Kiel, den 22. Juni 2009</w:t>
      </w:r>
    </w:p>
    <w:p>
      <w:r>
        <w:t xml:space="preserve">gez. Uwe Döring</w:t>
      </w:r>
    </w:p>
    <w:p>
      <w:r>
        <w:t xml:space="preserve">(Uwe Döring)</w:t>
      </w:r>
    </w:p>
    <w:p>
      <w:r>
        <w:t xml:space="preserve">Für den Freistaat Thüringen:</w:t>
      </w:r>
    </w:p>
    <w:p>
      <w:r>
        <w:t xml:space="preserve">Die Justizministerin</w:t>
      </w:r>
    </w:p>
    <w:p>
      <w:r>
        <w:t xml:space="preserve">gez. Marion Walsmann</w:t>
      </w:r>
    </w:p>
    <w:p>
      <w:r>
        <w:t xml:space="preserve">(Marion Walsmann)</w:t>
      </w:r>
    </w:p>
    <w:p>
      <w:r>
        <w:t xml:space="preserve">[1] Die Länder sind darüber einig, dass die Zuschüsse für die Kommission nicht bei der Berechnung der auf dem Beschluss der Konferenz der Regierungschefs der Länder vom 30. März 2006 basierenden Kürzungen der Haushaltsansätze angerechnet werden.</w:t>
      </w:r>
    </w:p>
    <w:p>
      <w:r>
        <w:t xml:space="preserve">zum Gesetz</w:t>
      </w:r>
    </w:p>
    <w:p>
      <w:r>
        <w:rPr>
          <w:color w:val="555555"/>
          <w:sz w:val="17"/>
        </w:rPr>
        <w:t xml:space="preserve">Zitiervorschlag: Art 11 VT-FOLTERSTV_2010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https://recht.nulegal.eu/gesetze/VT-FOLTERSTV_2010/11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